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right" w:tblpY="2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0"/>
      </w:tblGrid>
      <w:tr w:rsidR="00CF6991" w:rsidRPr="00CF6991" w:rsidTr="00D23902">
        <w:trPr>
          <w:trHeight w:val="284"/>
        </w:trPr>
        <w:tc>
          <w:tcPr>
            <w:tcW w:w="5850" w:type="dxa"/>
            <w:tcBorders>
              <w:top w:val="nil"/>
              <w:left w:val="nil"/>
              <w:bottom w:val="nil"/>
              <w:right w:val="nil"/>
            </w:tcBorders>
          </w:tcPr>
          <w:p w:rsidR="00CF6991" w:rsidRPr="00CF6991" w:rsidRDefault="00CF6991" w:rsidP="00CF6991">
            <w:pPr>
              <w:jc w:val="center"/>
              <w:rPr>
                <w:sz w:val="26"/>
                <w:szCs w:val="26"/>
              </w:rPr>
            </w:pPr>
            <w:bookmarkStart w:id="0" w:name="_Hlk226624956"/>
            <w:r w:rsidRPr="00CF6991">
              <w:rPr>
                <w:sz w:val="26"/>
                <w:szCs w:val="26"/>
              </w:rPr>
              <w:t>УТВЕРЖДАЮ</w:t>
            </w:r>
          </w:p>
          <w:p w:rsidR="00CF6991" w:rsidRPr="00CF6991" w:rsidRDefault="00CF6991" w:rsidP="00CF6991">
            <w:pPr>
              <w:jc w:val="center"/>
              <w:rPr>
                <w:sz w:val="26"/>
                <w:szCs w:val="26"/>
              </w:rPr>
            </w:pPr>
            <w:r w:rsidRPr="00CF6991">
              <w:rPr>
                <w:sz w:val="26"/>
                <w:szCs w:val="26"/>
              </w:rPr>
              <w:t>Первый заместитель директора –</w:t>
            </w:r>
          </w:p>
          <w:p w:rsidR="00CF6991" w:rsidRPr="00CF6991" w:rsidRDefault="00CF6991" w:rsidP="00CF6991">
            <w:pPr>
              <w:jc w:val="center"/>
              <w:rPr>
                <w:sz w:val="26"/>
                <w:szCs w:val="26"/>
              </w:rPr>
            </w:pPr>
            <w:r w:rsidRPr="00CF6991">
              <w:rPr>
                <w:sz w:val="26"/>
                <w:szCs w:val="26"/>
              </w:rPr>
              <w:t>главный инженер филиала</w:t>
            </w:r>
          </w:p>
          <w:p w:rsidR="00CF6991" w:rsidRPr="00CF6991" w:rsidRDefault="00CF6991" w:rsidP="00CF6991">
            <w:pPr>
              <w:ind w:firstLine="459"/>
              <w:jc w:val="center"/>
              <w:rPr>
                <w:sz w:val="26"/>
                <w:szCs w:val="26"/>
              </w:rPr>
            </w:pPr>
            <w:r w:rsidRPr="00CF6991">
              <w:rPr>
                <w:sz w:val="26"/>
                <w:szCs w:val="26"/>
              </w:rPr>
              <w:t>ПАО «</w:t>
            </w:r>
            <w:proofErr w:type="spellStart"/>
            <w:r w:rsidRPr="00CF6991">
              <w:rPr>
                <w:sz w:val="26"/>
                <w:szCs w:val="26"/>
              </w:rPr>
              <w:t>Россети</w:t>
            </w:r>
            <w:proofErr w:type="spellEnd"/>
            <w:r w:rsidRPr="00CF6991">
              <w:rPr>
                <w:sz w:val="26"/>
                <w:szCs w:val="26"/>
              </w:rPr>
              <w:t xml:space="preserve"> Центр» - «</w:t>
            </w:r>
            <w:proofErr w:type="gramStart"/>
            <w:r w:rsidRPr="00CF6991">
              <w:rPr>
                <w:sz w:val="26"/>
                <w:szCs w:val="26"/>
              </w:rPr>
              <w:t xml:space="preserve">Тамбовэнерго»   </w:t>
            </w:r>
            <w:proofErr w:type="gramEnd"/>
            <w:r w:rsidRPr="00CF6991">
              <w:rPr>
                <w:sz w:val="26"/>
                <w:szCs w:val="26"/>
              </w:rPr>
              <w:t xml:space="preserve">            _____________________И.А. Седанов</w:t>
            </w:r>
          </w:p>
          <w:p w:rsidR="00CF6991" w:rsidRPr="00CF6991" w:rsidRDefault="00CF6991" w:rsidP="00CF6991">
            <w:pPr>
              <w:ind w:firstLine="459"/>
              <w:jc w:val="center"/>
              <w:rPr>
                <w:b/>
                <w:sz w:val="26"/>
                <w:szCs w:val="26"/>
              </w:rPr>
            </w:pPr>
            <w:r w:rsidRPr="00CF6991">
              <w:rPr>
                <w:sz w:val="26"/>
                <w:szCs w:val="26"/>
              </w:rPr>
              <w:t>«_____» _____________________ 2026 г.</w:t>
            </w:r>
          </w:p>
        </w:tc>
      </w:tr>
      <w:bookmarkEnd w:id="0"/>
    </w:tbl>
    <w:p w:rsidR="00CF6991" w:rsidRPr="00CF6991" w:rsidRDefault="00CF6991" w:rsidP="00CF6991">
      <w:pPr>
        <w:tabs>
          <w:tab w:val="right" w:pos="10207"/>
        </w:tabs>
        <w:spacing w:line="276" w:lineRule="auto"/>
        <w:ind w:right="-2"/>
        <w:jc w:val="right"/>
        <w:rPr>
          <w:b/>
        </w:rPr>
      </w:pPr>
    </w:p>
    <w:p w:rsidR="00CF6991" w:rsidRPr="00CF6991" w:rsidRDefault="00CF6991" w:rsidP="00CF6991">
      <w:pPr>
        <w:tabs>
          <w:tab w:val="right" w:pos="10207"/>
        </w:tabs>
        <w:spacing w:line="276" w:lineRule="auto"/>
        <w:ind w:right="-2"/>
        <w:jc w:val="right"/>
        <w:rPr>
          <w:b/>
        </w:rPr>
      </w:pPr>
    </w:p>
    <w:p w:rsidR="00CF6991" w:rsidRPr="00CF6991" w:rsidRDefault="00CF6991" w:rsidP="00CF6991">
      <w:pPr>
        <w:tabs>
          <w:tab w:val="right" w:pos="10207"/>
        </w:tabs>
        <w:spacing w:line="276" w:lineRule="auto"/>
        <w:ind w:right="-2"/>
        <w:jc w:val="right"/>
        <w:rPr>
          <w:b/>
        </w:rPr>
      </w:pPr>
    </w:p>
    <w:p w:rsidR="00CF6991" w:rsidRPr="00CF6991" w:rsidRDefault="00CF6991" w:rsidP="00CF6991">
      <w:pPr>
        <w:tabs>
          <w:tab w:val="right" w:pos="10207"/>
        </w:tabs>
        <w:spacing w:line="276" w:lineRule="auto"/>
        <w:ind w:right="-2"/>
        <w:jc w:val="right"/>
        <w:rPr>
          <w:b/>
        </w:rPr>
      </w:pPr>
    </w:p>
    <w:p w:rsidR="00CF6991" w:rsidRPr="00CF6991" w:rsidRDefault="00CF6991" w:rsidP="00CF6991">
      <w:pPr>
        <w:tabs>
          <w:tab w:val="right" w:pos="10207"/>
        </w:tabs>
        <w:spacing w:line="276" w:lineRule="auto"/>
        <w:ind w:right="-2"/>
        <w:jc w:val="right"/>
        <w:rPr>
          <w:b/>
        </w:rPr>
      </w:pPr>
    </w:p>
    <w:p w:rsidR="00CF6991" w:rsidRPr="00CF6991" w:rsidRDefault="00CF6991" w:rsidP="00CF6991">
      <w:pPr>
        <w:tabs>
          <w:tab w:val="right" w:pos="10207"/>
        </w:tabs>
        <w:spacing w:line="276" w:lineRule="auto"/>
        <w:ind w:right="-2"/>
        <w:jc w:val="right"/>
        <w:rPr>
          <w:b/>
        </w:rPr>
      </w:pPr>
    </w:p>
    <w:p w:rsidR="00CF6991" w:rsidRPr="00CF6991" w:rsidRDefault="00CF6991" w:rsidP="00CF6991">
      <w:pPr>
        <w:tabs>
          <w:tab w:val="right" w:pos="10207"/>
        </w:tabs>
        <w:spacing w:line="276" w:lineRule="auto"/>
        <w:ind w:right="-2"/>
        <w:jc w:val="right"/>
        <w:rPr>
          <w:b/>
        </w:rPr>
      </w:pPr>
    </w:p>
    <w:p w:rsidR="00CF6991" w:rsidRPr="00CF6991" w:rsidRDefault="00CF6991" w:rsidP="00CF6991">
      <w:pPr>
        <w:spacing w:line="276" w:lineRule="auto"/>
        <w:jc w:val="center"/>
        <w:rPr>
          <w:b/>
        </w:rPr>
      </w:pPr>
    </w:p>
    <w:p w:rsidR="00CF6991" w:rsidRPr="00CF6991" w:rsidRDefault="00CF6991" w:rsidP="00CF6991">
      <w:pPr>
        <w:spacing w:line="276" w:lineRule="auto"/>
        <w:jc w:val="center"/>
        <w:rPr>
          <w:b/>
        </w:rPr>
      </w:pPr>
    </w:p>
    <w:p w:rsidR="00CF6991" w:rsidRPr="00CF6991" w:rsidRDefault="00CF6991" w:rsidP="00CF6991">
      <w:pPr>
        <w:spacing w:line="276" w:lineRule="auto"/>
        <w:ind w:left="703"/>
        <w:jc w:val="center"/>
        <w:rPr>
          <w:b/>
        </w:rPr>
      </w:pPr>
      <w:r w:rsidRPr="00CF6991">
        <w:rPr>
          <w:b/>
        </w:rPr>
        <w:t>ТЕХНИЧЕСКОЕ ЗАДАНИЕ</w:t>
      </w:r>
    </w:p>
    <w:p w:rsidR="00CF6991" w:rsidRPr="00CF6991" w:rsidRDefault="00CF6991" w:rsidP="00CF6991">
      <w:pPr>
        <w:spacing w:line="276" w:lineRule="auto"/>
        <w:ind w:left="703"/>
        <w:jc w:val="center"/>
      </w:pPr>
      <w:r w:rsidRPr="00CF6991">
        <w:t>на поставку измерительных трансформаторов тока. Лот №301А</w:t>
      </w:r>
    </w:p>
    <w:p w:rsidR="00CF6991" w:rsidRPr="00CF6991" w:rsidRDefault="00CF6991" w:rsidP="00CF6991">
      <w:pPr>
        <w:spacing w:line="276" w:lineRule="auto"/>
        <w:ind w:firstLine="709"/>
        <w:jc w:val="both"/>
        <w:rPr>
          <w:b/>
          <w:bCs/>
        </w:rPr>
      </w:pPr>
    </w:p>
    <w:p w:rsidR="00CF6991" w:rsidRPr="00CF6991" w:rsidRDefault="00CF6991" w:rsidP="00CF6991">
      <w:pPr>
        <w:numPr>
          <w:ilvl w:val="0"/>
          <w:numId w:val="11"/>
        </w:numPr>
        <w:tabs>
          <w:tab w:val="left" w:pos="1134"/>
        </w:tabs>
        <w:spacing w:line="276" w:lineRule="auto"/>
        <w:ind w:left="0" w:firstLine="709"/>
        <w:contextualSpacing/>
        <w:jc w:val="both"/>
        <w:rPr>
          <w:b/>
          <w:bCs/>
        </w:rPr>
      </w:pPr>
      <w:r w:rsidRPr="00CF6991">
        <w:rPr>
          <w:b/>
          <w:bCs/>
        </w:rPr>
        <w:t>Технические требования к продукции.</w:t>
      </w:r>
    </w:p>
    <w:p w:rsidR="00CF6991" w:rsidRPr="00CF6991" w:rsidRDefault="00CF6991" w:rsidP="00CF6991">
      <w:pPr>
        <w:numPr>
          <w:ilvl w:val="1"/>
          <w:numId w:val="11"/>
        </w:numPr>
        <w:tabs>
          <w:tab w:val="left" w:pos="1134"/>
        </w:tabs>
        <w:spacing w:line="276" w:lineRule="auto"/>
        <w:ind w:left="0" w:firstLine="709"/>
        <w:contextualSpacing/>
        <w:jc w:val="both"/>
      </w:pPr>
      <w:r w:rsidRPr="00CF6991">
        <w:t>Технические требования и характеристики измерительных трансформаторов тока должны соответствовать значениям, приведенным в Приложении к ТЗ (в приложении ссылки на конкретный тип продукции, производителя, торговые марки и знаки носят лишь описательный,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w:t>
      </w:r>
    </w:p>
    <w:p w:rsidR="00CF6991" w:rsidRPr="00CF6991" w:rsidRDefault="00CF6991" w:rsidP="00CF6991">
      <w:pPr>
        <w:ind w:firstLine="709"/>
        <w:jc w:val="both"/>
      </w:pPr>
      <w:r w:rsidRPr="00CF6991">
        <w:t>1.2</w:t>
      </w:r>
      <w:r w:rsidRPr="00CF6991">
        <w:tab/>
        <w:t>Требования к конструкции измерительных трансформаторов тока:</w:t>
      </w:r>
    </w:p>
    <w:p w:rsidR="00CF6991" w:rsidRPr="00CF6991" w:rsidRDefault="00CF6991" w:rsidP="00CF6991">
      <w:pPr>
        <w:numPr>
          <w:ilvl w:val="0"/>
          <w:numId w:val="18"/>
        </w:numPr>
        <w:shd w:val="clear" w:color="auto" w:fill="FFFFFF"/>
        <w:spacing w:line="330" w:lineRule="atLeast"/>
        <w:rPr>
          <w:color w:val="333333"/>
        </w:rPr>
      </w:pPr>
      <w:r w:rsidRPr="00CF6991">
        <w:rPr>
          <w:color w:val="333333"/>
        </w:rPr>
        <w:t>Изготовление по рабочим чертежам.</w:t>
      </w:r>
      <w:r w:rsidRPr="00CF6991">
        <w:rPr>
          <w:b/>
          <w:bCs/>
          <w:color w:val="333333"/>
        </w:rPr>
        <w:t> </w:t>
      </w:r>
      <w:r w:rsidRPr="00CF6991">
        <w:rPr>
          <w:color w:val="333333"/>
        </w:rPr>
        <w:t>Трансформаторы должны изготавливаться в соответствии с требованиями стандартов и технической документации на конкретные типы по рабочим чертежам, утверждённым в установленном порядке. </w:t>
      </w:r>
    </w:p>
    <w:p w:rsidR="00CF6991" w:rsidRPr="00CF6991" w:rsidRDefault="00CF6991" w:rsidP="00CF6991">
      <w:pPr>
        <w:numPr>
          <w:ilvl w:val="0"/>
          <w:numId w:val="18"/>
        </w:numPr>
        <w:shd w:val="clear" w:color="auto" w:fill="FFFFFF"/>
        <w:spacing w:line="330" w:lineRule="atLeast"/>
        <w:rPr>
          <w:color w:val="333333"/>
        </w:rPr>
      </w:pPr>
      <w:r w:rsidRPr="00CF6991">
        <w:rPr>
          <w:color w:val="333333"/>
        </w:rPr>
        <w:t>Климатическое исполнение. Трансформаторы следует изготавливать в климатических исполнениях по ГОСТ 15150 и ГОСТ 15543.1. Категория размещения определяется по ГОСТ 15150. </w:t>
      </w:r>
    </w:p>
    <w:p w:rsidR="00CF6991" w:rsidRPr="00CF6991" w:rsidRDefault="00CF6991" w:rsidP="00CF6991">
      <w:pPr>
        <w:numPr>
          <w:ilvl w:val="0"/>
          <w:numId w:val="18"/>
        </w:numPr>
        <w:shd w:val="clear" w:color="auto" w:fill="FFFFFF"/>
        <w:spacing w:line="330" w:lineRule="atLeast"/>
        <w:rPr>
          <w:color w:val="333333"/>
        </w:rPr>
      </w:pPr>
      <w:r w:rsidRPr="00CF6991">
        <w:rPr>
          <w:color w:val="333333"/>
        </w:rPr>
        <w:t>Защита металлических частей от коррозии. Части трансформатора, подверженные воздействию климатических факторов, должны иметь защитное покрытие. </w:t>
      </w:r>
    </w:p>
    <w:p w:rsidR="00CF6991" w:rsidRPr="00CF6991" w:rsidRDefault="00CF6991" w:rsidP="00CF6991">
      <w:pPr>
        <w:numPr>
          <w:ilvl w:val="0"/>
          <w:numId w:val="18"/>
        </w:numPr>
        <w:shd w:val="clear" w:color="auto" w:fill="FFFFFF"/>
        <w:spacing w:line="330" w:lineRule="atLeast"/>
        <w:rPr>
          <w:color w:val="333333"/>
        </w:rPr>
      </w:pPr>
      <w:r w:rsidRPr="00CF6991">
        <w:rPr>
          <w:color w:val="333333"/>
        </w:rPr>
        <w:t>Контактные выводы</w:t>
      </w:r>
      <w:r w:rsidRPr="00CF6991">
        <w:rPr>
          <w:b/>
          <w:bCs/>
          <w:color w:val="333333"/>
        </w:rPr>
        <w:t>.</w:t>
      </w:r>
      <w:r w:rsidRPr="00CF6991">
        <w:rPr>
          <w:color w:val="333333"/>
        </w:rPr>
        <w:t> Выводы первичной и вторичных обмоток должны соответствовать требованиям ГОСТ 10434. Для трансформаторов категории размещения 1 по ГОСТ 15150 дополнительно требуется соответствие ГОСТ 21242. </w:t>
      </w:r>
    </w:p>
    <w:p w:rsidR="00CF6991" w:rsidRPr="00CF6991" w:rsidRDefault="00CF6991" w:rsidP="00CF6991">
      <w:pPr>
        <w:numPr>
          <w:ilvl w:val="0"/>
          <w:numId w:val="18"/>
        </w:numPr>
        <w:shd w:val="clear" w:color="auto" w:fill="FFFFFF"/>
        <w:spacing w:line="330" w:lineRule="atLeast"/>
        <w:rPr>
          <w:color w:val="333333"/>
        </w:rPr>
      </w:pPr>
      <w:r w:rsidRPr="00CF6991">
        <w:rPr>
          <w:color w:val="333333"/>
        </w:rPr>
        <w:t>Заземление. Заземление должно выполняться в соответствии с требованиями ГОСТ 21130. Узел заземления должен соответствовать ГОСТ 7746. </w:t>
      </w:r>
    </w:p>
    <w:p w:rsidR="00CF6991" w:rsidRPr="00CF6991" w:rsidRDefault="00CF6991" w:rsidP="00CF6991">
      <w:pPr>
        <w:numPr>
          <w:ilvl w:val="0"/>
          <w:numId w:val="18"/>
        </w:numPr>
        <w:shd w:val="clear" w:color="auto" w:fill="FFFFFF"/>
        <w:spacing w:line="330" w:lineRule="atLeast"/>
        <w:rPr>
          <w:color w:val="333333"/>
        </w:rPr>
      </w:pPr>
      <w:r w:rsidRPr="00CF6991">
        <w:rPr>
          <w:color w:val="333333"/>
        </w:rPr>
        <w:t>Места для клейм или пломб. На корпусах трансформаторов должны быть предусмотрены места для клейм или пломб. Для трансформаторов, конструкция которых не позволяет ставить клеймо или пломбу непосредственно на изделие, допускается соответствующая отметка в паспорте. </w:t>
      </w:r>
    </w:p>
    <w:p w:rsidR="00CF6991" w:rsidRPr="00CF6991" w:rsidRDefault="00CF6991" w:rsidP="00CF6991">
      <w:pPr>
        <w:numPr>
          <w:ilvl w:val="0"/>
          <w:numId w:val="18"/>
        </w:numPr>
        <w:shd w:val="clear" w:color="auto" w:fill="FFFFFF"/>
        <w:spacing w:line="330" w:lineRule="atLeast"/>
        <w:rPr>
          <w:b/>
          <w:bCs/>
          <w:color w:val="333333"/>
        </w:rPr>
      </w:pPr>
      <w:r w:rsidRPr="00CF6991">
        <w:rPr>
          <w:color w:val="333333"/>
        </w:rPr>
        <w:t xml:space="preserve">Материалы, обеспечивающие </w:t>
      </w:r>
      <w:proofErr w:type="spellStart"/>
      <w:r w:rsidRPr="00CF6991">
        <w:rPr>
          <w:color w:val="333333"/>
        </w:rPr>
        <w:t>взрыво</w:t>
      </w:r>
      <w:proofErr w:type="spellEnd"/>
      <w:r w:rsidRPr="00CF6991">
        <w:rPr>
          <w:color w:val="333333"/>
        </w:rPr>
        <w:t>- и пожаробезопасность</w:t>
      </w:r>
      <w:r w:rsidRPr="00CF6991">
        <w:rPr>
          <w:b/>
          <w:bCs/>
          <w:color w:val="333333"/>
        </w:rPr>
        <w:t>.</w:t>
      </w:r>
    </w:p>
    <w:p w:rsidR="00CF6991" w:rsidRPr="00CF6991" w:rsidRDefault="00CF6991" w:rsidP="00CF6991">
      <w:pPr>
        <w:ind w:firstLine="709"/>
        <w:jc w:val="both"/>
      </w:pPr>
    </w:p>
    <w:p w:rsidR="00CF6991" w:rsidRPr="00CF6991" w:rsidRDefault="00CF6991" w:rsidP="00CF6991">
      <w:pPr>
        <w:jc w:val="both"/>
      </w:pPr>
    </w:p>
    <w:p w:rsidR="00CF6991" w:rsidRPr="00CF6991" w:rsidRDefault="00CF6991" w:rsidP="00CF6991">
      <w:pPr>
        <w:numPr>
          <w:ilvl w:val="0"/>
          <w:numId w:val="11"/>
        </w:numPr>
        <w:tabs>
          <w:tab w:val="left" w:pos="993"/>
        </w:tabs>
        <w:ind w:left="709" w:firstLine="0"/>
        <w:contextualSpacing/>
        <w:jc w:val="both"/>
        <w:rPr>
          <w:b/>
          <w:bCs/>
        </w:rPr>
      </w:pPr>
      <w:r w:rsidRPr="00CF6991">
        <w:rPr>
          <w:b/>
          <w:bCs/>
        </w:rPr>
        <w:t>Общие требования.</w:t>
      </w:r>
    </w:p>
    <w:p w:rsidR="00CF6991" w:rsidRPr="00CF6991" w:rsidRDefault="00CF6991" w:rsidP="00CF6991">
      <w:pPr>
        <w:tabs>
          <w:tab w:val="left" w:pos="1134"/>
          <w:tab w:val="left" w:pos="1276"/>
        </w:tabs>
        <w:spacing w:line="276" w:lineRule="auto"/>
        <w:ind w:left="1789"/>
        <w:contextualSpacing/>
        <w:jc w:val="both"/>
        <w:rPr>
          <w:vanish/>
        </w:rPr>
      </w:pPr>
    </w:p>
    <w:p w:rsidR="00CF6991" w:rsidRPr="00CF6991" w:rsidRDefault="00CF6991" w:rsidP="00CF6991">
      <w:pPr>
        <w:numPr>
          <w:ilvl w:val="1"/>
          <w:numId w:val="11"/>
        </w:numPr>
        <w:tabs>
          <w:tab w:val="left" w:pos="1134"/>
          <w:tab w:val="left" w:pos="1276"/>
        </w:tabs>
        <w:spacing w:line="276" w:lineRule="auto"/>
        <w:ind w:left="0" w:firstLine="709"/>
        <w:contextualSpacing/>
        <w:jc w:val="both"/>
      </w:pPr>
      <w:r w:rsidRPr="00CF6991">
        <w:t>К поставке допускается оборудование, отвечающее следующим требованиям:</w:t>
      </w:r>
    </w:p>
    <w:p w:rsidR="00CF6991" w:rsidRPr="00CF6991" w:rsidRDefault="00CF6991" w:rsidP="00CF6991">
      <w:pPr>
        <w:numPr>
          <w:ilvl w:val="0"/>
          <w:numId w:val="16"/>
        </w:numPr>
        <w:tabs>
          <w:tab w:val="left" w:pos="0"/>
          <w:tab w:val="left" w:pos="993"/>
          <w:tab w:val="left" w:pos="1134"/>
        </w:tabs>
        <w:suppressAutoHyphens/>
        <w:autoSpaceDN w:val="0"/>
        <w:spacing w:line="276" w:lineRule="auto"/>
        <w:ind w:firstLine="709"/>
        <w:jc w:val="both"/>
        <w:textAlignment w:val="baseline"/>
      </w:pPr>
      <w:r w:rsidRPr="00CF6991">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действующим законодательством РФ;</w:t>
      </w:r>
    </w:p>
    <w:p w:rsidR="00CF6991" w:rsidRPr="00CF6991" w:rsidRDefault="00CF6991" w:rsidP="00CF6991">
      <w:pPr>
        <w:numPr>
          <w:ilvl w:val="0"/>
          <w:numId w:val="16"/>
        </w:numPr>
        <w:tabs>
          <w:tab w:val="left" w:pos="0"/>
          <w:tab w:val="left" w:pos="993"/>
          <w:tab w:val="left" w:pos="1134"/>
        </w:tabs>
        <w:suppressAutoHyphens/>
        <w:autoSpaceDN w:val="0"/>
        <w:spacing w:line="276" w:lineRule="auto"/>
        <w:ind w:firstLine="709"/>
        <w:jc w:val="both"/>
        <w:textAlignment w:val="baseline"/>
      </w:pPr>
      <w:r w:rsidRPr="00CF6991">
        <w:t>для российских производителей – наличие ТУ, подтверждающих соответствие техническим требованиям;</w:t>
      </w:r>
    </w:p>
    <w:p w:rsidR="00CF6991" w:rsidRPr="00CF6991" w:rsidRDefault="00CF6991" w:rsidP="00CF6991">
      <w:pPr>
        <w:numPr>
          <w:ilvl w:val="0"/>
          <w:numId w:val="16"/>
        </w:numPr>
        <w:tabs>
          <w:tab w:val="left" w:pos="0"/>
          <w:tab w:val="left" w:pos="993"/>
          <w:tab w:val="left" w:pos="1134"/>
        </w:tabs>
        <w:suppressAutoHyphens/>
        <w:autoSpaceDN w:val="0"/>
        <w:spacing w:line="276" w:lineRule="auto"/>
        <w:ind w:firstLine="709"/>
        <w:jc w:val="both"/>
        <w:textAlignment w:val="baseline"/>
      </w:pPr>
      <w:r w:rsidRPr="00CF6991">
        <w:lastRenderedPageBreak/>
        <w:t>измерительные трансформаторы должны быть утверждены как тип, иметь действующую поверку на момент поставки (с давностью не более 6 месяцев).</w:t>
      </w:r>
    </w:p>
    <w:p w:rsidR="00CF6991" w:rsidRPr="00CF6991" w:rsidRDefault="00CF6991" w:rsidP="00CF6991">
      <w:pPr>
        <w:numPr>
          <w:ilvl w:val="1"/>
          <w:numId w:val="11"/>
        </w:numPr>
        <w:tabs>
          <w:tab w:val="left" w:pos="1134"/>
          <w:tab w:val="left" w:pos="1276"/>
        </w:tabs>
        <w:spacing w:line="276" w:lineRule="auto"/>
        <w:ind w:left="0" w:firstLine="709"/>
        <w:contextualSpacing/>
        <w:jc w:val="both"/>
      </w:pPr>
      <w:r w:rsidRPr="00CF6991">
        <w:t>В комплект поставки оборудования и материалов должны входить документы подтверждающие технические характеристики материалов и оборудования, паспорт, технические условия, руководство по эксплуатации и т.п. на конкретный вид продукции, заверенные производителем.</w:t>
      </w:r>
    </w:p>
    <w:p w:rsidR="00CF6991" w:rsidRPr="00CF6991" w:rsidRDefault="00CF6991" w:rsidP="00CF6991">
      <w:pPr>
        <w:numPr>
          <w:ilvl w:val="1"/>
          <w:numId w:val="11"/>
        </w:numPr>
        <w:tabs>
          <w:tab w:val="left" w:pos="1134"/>
          <w:tab w:val="left" w:pos="1276"/>
        </w:tabs>
        <w:spacing w:line="276" w:lineRule="auto"/>
        <w:ind w:left="0" w:firstLine="709"/>
        <w:contextualSpacing/>
        <w:jc w:val="both"/>
      </w:pPr>
      <w:r w:rsidRPr="00CF6991">
        <w:t>Продукция должна быть новой, ранее не использованной. Дата изготовления производителем должна быть не более полугода до даты поставки.</w:t>
      </w:r>
    </w:p>
    <w:p w:rsidR="00CF6991" w:rsidRPr="00CF6991" w:rsidRDefault="00CF6991" w:rsidP="00CF6991">
      <w:pPr>
        <w:numPr>
          <w:ilvl w:val="1"/>
          <w:numId w:val="11"/>
        </w:numPr>
        <w:tabs>
          <w:tab w:val="left" w:pos="0"/>
          <w:tab w:val="left" w:pos="993"/>
          <w:tab w:val="left" w:pos="1134"/>
          <w:tab w:val="left" w:pos="1560"/>
        </w:tabs>
        <w:spacing w:line="276" w:lineRule="auto"/>
        <w:ind w:left="0" w:firstLine="709"/>
        <w:contextualSpacing/>
        <w:jc w:val="both"/>
      </w:pPr>
      <w:r w:rsidRPr="00CF6991">
        <w:t xml:space="preserve">Оборудование должно соответствовать требованиям «Правил устройства электроустановок» </w:t>
      </w:r>
      <w:hyperlink r:id="rId7" w:tooltip="&quot;Правила устройства электроустановок (ПУЭ). Оглавление&quot;&#10;(утв. Минэнерго России от 06.10.1999)&#10;Статус: Статус документа не определен" w:history="1">
        <w:r w:rsidRPr="00CF6991">
          <w:rPr>
            <w:color w:val="000000"/>
          </w:rPr>
          <w:t>(ПУЭ)</w:t>
        </w:r>
      </w:hyperlink>
      <w:r w:rsidRPr="00CF6991">
        <w:t xml:space="preserve"> (7-е издание) и требованиям стандартов МЭК и ГОСТ/ГОСТ Р.</w:t>
      </w:r>
    </w:p>
    <w:p w:rsidR="00CF6991" w:rsidRPr="00CF6991" w:rsidRDefault="00CF6991" w:rsidP="00CF6991">
      <w:pPr>
        <w:numPr>
          <w:ilvl w:val="1"/>
          <w:numId w:val="11"/>
        </w:numPr>
        <w:tabs>
          <w:tab w:val="left" w:pos="1134"/>
        </w:tabs>
        <w:spacing w:line="276" w:lineRule="auto"/>
        <w:ind w:left="0" w:firstLine="709"/>
        <w:contextualSpacing/>
        <w:jc w:val="both"/>
      </w:pPr>
      <w:r w:rsidRPr="00CF6991">
        <w:t xml:space="preserve">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и требованиям </w:t>
      </w:r>
      <w:hyperlink r:id="rId8" w:tooltip="&quot;ГОСТ 14192-96 Маркировка грузов (с Изменениями N 1, 2, 3, с Поправками)&quot;&#10;&quot;&#10;(утв. постановлением Госстандарта России от 18.06.1997 N ...&#10;Статус: Действующий документ. Применяется для целей технического регламента (действ. c 01.01.1998)" w:history="1">
        <w:r w:rsidRPr="00CF6991">
          <w:rPr>
            <w:color w:val="000000"/>
          </w:rPr>
          <w:t>ГОСТ 14192</w:t>
        </w:r>
      </w:hyperlink>
      <w:r w:rsidRPr="00CF6991">
        <w:t xml:space="preserve">, </w:t>
      </w:r>
      <w:hyperlink r:id="rId9" w:tooltip="&quot;ГОСТ 23216-78 Изделия электротехнические. Хранение, транспортирование, временная ...&quot;&#10;(утв. постановлением Госстандарта СССР от 18.07.1978 N 1941)&#10;Применяется с 01.07.1979&#10;Статус: Действующая редакция документа (действ. c 01.11.2003)" w:history="1">
        <w:r w:rsidRPr="00CF6991">
          <w:rPr>
            <w:color w:val="000000"/>
          </w:rPr>
          <w:t>ГОСТ 23216</w:t>
        </w:r>
      </w:hyperlink>
      <w:r w:rsidRPr="00CF6991">
        <w:t xml:space="preserve">, </w:t>
      </w:r>
      <w:hyperlink r:id="rId10" w:tooltip="&quot;ГОСТ 18690-2012 Кабели, провода, шнуры и кабельная арматура ...&quot;&#10;(утв. приказом Росстандарта от 06.09.2013 N 907-ст)&#10;Применяется с 01.07.2014 ...&#10;Статус: Действующий документ. Применяется для целей технического регламента (действ. c 01.07.2014)" w:history="1">
        <w:r w:rsidRPr="00CF6991">
          <w:rPr>
            <w:color w:val="000000"/>
          </w:rPr>
          <w:t>ГОСТ 18690</w:t>
        </w:r>
      </w:hyperlink>
      <w:r w:rsidRPr="00CF6991">
        <w:t xml:space="preserve"> и </w:t>
      </w:r>
      <w:hyperlink r:id="rId11" w:tooltip="&quot;ГОСТ 15150-69 Машины, приборы и другие технические изделия. Исполнения ...&quot;&#10;(утв. постановлением Госстандарта СССР от 29.12.1969 N ...&#10;Статус: Действующий документ. Применяется для целей технического регламента (действ. c 01.01.1971)" w:history="1">
        <w:r w:rsidRPr="00CF6991">
          <w:rPr>
            <w:color w:val="000000"/>
          </w:rPr>
          <w:t>ГОСТ 15150</w:t>
        </w:r>
      </w:hyperlink>
      <w:r w:rsidRPr="00CF6991">
        <w:t xml:space="preserve"> или соответствующих МЭК. Порядок отгрузки, специальные требования к таре и упаковке должны быть определены в договоре на поставку оборудования.</w:t>
      </w:r>
    </w:p>
    <w:p w:rsidR="00CF6991" w:rsidRPr="00CF6991" w:rsidRDefault="00CF6991" w:rsidP="00CF6991">
      <w:pPr>
        <w:numPr>
          <w:ilvl w:val="0"/>
          <w:numId w:val="11"/>
        </w:numPr>
        <w:tabs>
          <w:tab w:val="left" w:pos="1134"/>
          <w:tab w:val="left" w:pos="1276"/>
        </w:tabs>
        <w:spacing w:line="276" w:lineRule="auto"/>
        <w:ind w:left="0" w:firstLine="709"/>
        <w:contextualSpacing/>
        <w:jc w:val="both"/>
        <w:rPr>
          <w:b/>
        </w:rPr>
      </w:pPr>
      <w:r w:rsidRPr="00CF6991">
        <w:rPr>
          <w:b/>
        </w:rPr>
        <w:t>Гарантийные обязательства.</w:t>
      </w:r>
    </w:p>
    <w:p w:rsidR="00CF6991" w:rsidRPr="00CF6991" w:rsidRDefault="00CF6991" w:rsidP="00CF6991">
      <w:pPr>
        <w:tabs>
          <w:tab w:val="left" w:pos="1276"/>
          <w:tab w:val="left" w:pos="1560"/>
        </w:tabs>
        <w:spacing w:line="276" w:lineRule="auto"/>
        <w:ind w:firstLine="709"/>
        <w:contextualSpacing/>
        <w:jc w:val="both"/>
      </w:pPr>
      <w:r w:rsidRPr="00CF6991">
        <w:t>Гарантия на поставляемое оборудование должна распространяться не менее чем на 60 месяцев. Время начала исчисления гарантийного срока – с даты ввода оборудования в эксплуатацию. Поставщик должен за свой счет и сроки, согласованные с Заказчиком, устранять любые дефекты в поставляемом оборудовании, материалах и выполняемых работах, выявленные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 Поставщик может осуществлять послегарантийное обслуживание в течение 10 лет на заранее оговоренных условиях.</w:t>
      </w:r>
    </w:p>
    <w:p w:rsidR="00CF6991" w:rsidRPr="00CF6991" w:rsidRDefault="00CF6991" w:rsidP="00CF6991">
      <w:pPr>
        <w:numPr>
          <w:ilvl w:val="0"/>
          <w:numId w:val="11"/>
        </w:numPr>
        <w:tabs>
          <w:tab w:val="left" w:pos="1134"/>
          <w:tab w:val="left" w:pos="1276"/>
        </w:tabs>
        <w:spacing w:line="276" w:lineRule="auto"/>
        <w:ind w:left="0" w:firstLine="709"/>
        <w:contextualSpacing/>
        <w:jc w:val="both"/>
        <w:rPr>
          <w:b/>
        </w:rPr>
      </w:pPr>
      <w:r w:rsidRPr="00CF6991">
        <w:rPr>
          <w:b/>
        </w:rPr>
        <w:t>Требования к надежности и живучести оборудования.</w:t>
      </w:r>
    </w:p>
    <w:p w:rsidR="00CF6991" w:rsidRPr="00CF6991" w:rsidRDefault="00CF6991" w:rsidP="00CF6991">
      <w:pPr>
        <w:tabs>
          <w:tab w:val="left" w:pos="1560"/>
        </w:tabs>
        <w:spacing w:line="276" w:lineRule="auto"/>
        <w:ind w:firstLine="709"/>
        <w:contextualSpacing/>
        <w:jc w:val="both"/>
      </w:pPr>
      <w:r w:rsidRPr="00CF6991">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25 лет.</w:t>
      </w:r>
    </w:p>
    <w:p w:rsidR="00CF6991" w:rsidRPr="00CF6991" w:rsidRDefault="00CF6991" w:rsidP="00CF6991">
      <w:pPr>
        <w:numPr>
          <w:ilvl w:val="0"/>
          <w:numId w:val="11"/>
        </w:numPr>
        <w:tabs>
          <w:tab w:val="left" w:pos="1134"/>
          <w:tab w:val="left" w:pos="1276"/>
        </w:tabs>
        <w:spacing w:line="276" w:lineRule="auto"/>
        <w:ind w:left="0" w:firstLine="709"/>
        <w:contextualSpacing/>
        <w:jc w:val="both"/>
        <w:rPr>
          <w:b/>
        </w:rPr>
      </w:pPr>
      <w:r w:rsidRPr="00CF6991">
        <w:rPr>
          <w:b/>
        </w:rPr>
        <w:t>Состав технической и эксплуатационной документации</w:t>
      </w:r>
    </w:p>
    <w:p w:rsidR="00CF6991" w:rsidRPr="00CF6991" w:rsidRDefault="00CF6991" w:rsidP="00CF6991">
      <w:pPr>
        <w:tabs>
          <w:tab w:val="left" w:pos="0"/>
          <w:tab w:val="left" w:pos="1560"/>
        </w:tabs>
        <w:spacing w:line="276" w:lineRule="auto"/>
        <w:ind w:firstLine="709"/>
        <w:jc w:val="both"/>
        <w:rPr>
          <w:bCs/>
          <w:iCs/>
        </w:rPr>
      </w:pPr>
      <w:r w:rsidRPr="00CF6991">
        <w:rPr>
          <w:bCs/>
          <w:iCs/>
        </w:rPr>
        <w:t xml:space="preserve">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w:t>
      </w:r>
      <w:hyperlink r:id="rId12" w:tooltip="&quot;ГОСТ Р 59853-2021 Информационные технологии (ИТ). Комплекс стандартов на автоматизированные ...&quot;&#10;(утв. приказом Росстандарта от 19.11.2021 N 1520-ст)&#10;Применяется с 01.01.2022 взамен ГОСТ ...&#10;Статус: Действующий документ (действ. c 01.01.2022)" w:history="1">
        <w:r w:rsidRPr="00CF6991">
          <w:rPr>
            <w:bCs/>
            <w:iCs/>
            <w:color w:val="000000"/>
          </w:rPr>
          <w:t>ГОСТ Р 59853</w:t>
        </w:r>
      </w:hyperlink>
      <w:r w:rsidRPr="00CF6991">
        <w:rPr>
          <w:bCs/>
          <w:iCs/>
        </w:rPr>
        <w:t xml:space="preserve">, </w:t>
      </w:r>
      <w:hyperlink r:id="rId13" w:tooltip="&quot;ГОСТ 34.201-2020 Информационные технологии (ИТ). Комплекс стандартов на ...&quot;&#10;(утв. приказом Росстандарта от 19.11.2021 N 1521-ст)&#10;Применяется с 01.01.2022 взамен ГОСТ 34.201-89&#10;Статус: Действующая редакция документа (действ. c 01.07.2023)" w:history="1">
        <w:r w:rsidRPr="00CF6991">
          <w:rPr>
            <w:bCs/>
            <w:iCs/>
            <w:color w:val="000000"/>
          </w:rPr>
          <w:t>ГОСТ 34.201</w:t>
        </w:r>
      </w:hyperlink>
      <w:r w:rsidRPr="00CF6991">
        <w:rPr>
          <w:bCs/>
          <w:iCs/>
        </w:rPr>
        <w:t xml:space="preserve">, </w:t>
      </w:r>
      <w:hyperlink r:id="rId14" w:tooltip="&quot;ГОСТ 27300-87 Информационно-измерительные системы. Общие требования, комплектность и ...&quot;&#10;(утв. постановлением Госстандарта СССР от 24.04.1987 N 1401)&#10;Применяется с 01.07.1988&#10;Статус: Действующая редакция документа (действ. c 01.01.1989)" w:history="1">
        <w:r w:rsidRPr="00CF6991">
          <w:rPr>
            <w:bCs/>
            <w:iCs/>
            <w:color w:val="000000"/>
          </w:rPr>
          <w:t>ГОСТ 27300</w:t>
        </w:r>
      </w:hyperlink>
      <w:r w:rsidRPr="00CF6991">
        <w:rPr>
          <w:bCs/>
          <w:iCs/>
        </w:rPr>
        <w:t xml:space="preserve">, </w:t>
      </w:r>
      <w:hyperlink r:id="rId15" w:tooltip="&quot;ГОСТ Р 2.601-2019 Единая система конструкторской документации (ЕСКД) ...&quot;&#10;(утв. приказом Росстандарта от 29.04.2019 N 177-ст)&#10;Применяется с ...&#10;Статус: Действующий документ. Применяется для целей технического регламента (действ. c 01.02.2020)" w:history="1">
        <w:r w:rsidRPr="00CF6991">
          <w:rPr>
            <w:bCs/>
            <w:iCs/>
            <w:color w:val="000000"/>
          </w:rPr>
          <w:t>ГОСТ 2.601</w:t>
        </w:r>
      </w:hyperlink>
      <w:r w:rsidRPr="00CF6991">
        <w:rPr>
          <w:bCs/>
          <w:iCs/>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CF6991" w:rsidRPr="00CF6991" w:rsidRDefault="00CF6991" w:rsidP="00CF6991">
      <w:pPr>
        <w:tabs>
          <w:tab w:val="left" w:pos="1560"/>
        </w:tabs>
        <w:spacing w:line="276" w:lineRule="auto"/>
        <w:ind w:firstLine="709"/>
        <w:contextualSpacing/>
        <w:jc w:val="both"/>
      </w:pPr>
      <w:r w:rsidRPr="00CF6991">
        <w:t xml:space="preserve">Предоставляемая Поставщиком техническая и эксплуатационная документация для каждого вида оборудования должна включать: </w:t>
      </w:r>
    </w:p>
    <w:p w:rsidR="00CF6991" w:rsidRPr="00CF6991" w:rsidRDefault="00CF6991" w:rsidP="00CF6991">
      <w:pPr>
        <w:numPr>
          <w:ilvl w:val="0"/>
          <w:numId w:val="17"/>
        </w:numPr>
        <w:tabs>
          <w:tab w:val="left" w:pos="993"/>
          <w:tab w:val="left" w:pos="1560"/>
        </w:tabs>
        <w:spacing w:line="276" w:lineRule="auto"/>
        <w:ind w:left="0" w:firstLine="709"/>
        <w:contextualSpacing/>
        <w:jc w:val="both"/>
      </w:pPr>
      <w:r w:rsidRPr="00CF6991">
        <w:t>сертификат качества;</w:t>
      </w:r>
    </w:p>
    <w:p w:rsidR="00CF6991" w:rsidRPr="00CF6991" w:rsidRDefault="00CF6991" w:rsidP="00CF6991">
      <w:pPr>
        <w:numPr>
          <w:ilvl w:val="0"/>
          <w:numId w:val="17"/>
        </w:numPr>
        <w:tabs>
          <w:tab w:val="left" w:pos="0"/>
          <w:tab w:val="left" w:pos="993"/>
          <w:tab w:val="left" w:pos="1134"/>
        </w:tabs>
        <w:spacing w:line="276" w:lineRule="auto"/>
        <w:ind w:left="0" w:firstLine="709"/>
        <w:contextualSpacing/>
        <w:jc w:val="both"/>
      </w:pPr>
      <w:r w:rsidRPr="00CF6991">
        <w:t>паспорт;</w:t>
      </w:r>
    </w:p>
    <w:p w:rsidR="00CF6991" w:rsidRPr="00CF6991" w:rsidRDefault="00CF6991" w:rsidP="00CF6991">
      <w:pPr>
        <w:numPr>
          <w:ilvl w:val="0"/>
          <w:numId w:val="17"/>
        </w:numPr>
        <w:tabs>
          <w:tab w:val="left" w:pos="0"/>
          <w:tab w:val="left" w:pos="993"/>
          <w:tab w:val="left" w:pos="1134"/>
        </w:tabs>
        <w:spacing w:line="276" w:lineRule="auto"/>
        <w:ind w:left="0" w:firstLine="709"/>
        <w:contextualSpacing/>
        <w:jc w:val="both"/>
      </w:pPr>
      <w:r w:rsidRPr="00CF6991">
        <w:t>руководство по эксплуатации.</w:t>
      </w:r>
    </w:p>
    <w:p w:rsidR="00CF6991" w:rsidRPr="00CF6991" w:rsidRDefault="00CF6991" w:rsidP="00CF6991">
      <w:pPr>
        <w:numPr>
          <w:ilvl w:val="0"/>
          <w:numId w:val="11"/>
        </w:numPr>
        <w:tabs>
          <w:tab w:val="left" w:pos="1134"/>
          <w:tab w:val="left" w:pos="1276"/>
        </w:tabs>
        <w:spacing w:line="276" w:lineRule="auto"/>
        <w:ind w:left="0" w:firstLine="709"/>
        <w:contextualSpacing/>
        <w:jc w:val="both"/>
        <w:rPr>
          <w:b/>
        </w:rPr>
      </w:pPr>
      <w:r w:rsidRPr="00CF6991">
        <w:rPr>
          <w:b/>
        </w:rPr>
        <w:t>Дополнительные требования.</w:t>
      </w:r>
    </w:p>
    <w:p w:rsidR="00CF6991" w:rsidRPr="00CF6991" w:rsidRDefault="00CF6991" w:rsidP="00CF6991">
      <w:pPr>
        <w:numPr>
          <w:ilvl w:val="1"/>
          <w:numId w:val="11"/>
        </w:numPr>
        <w:tabs>
          <w:tab w:val="left" w:pos="993"/>
          <w:tab w:val="left" w:pos="1276"/>
          <w:tab w:val="left" w:pos="1560"/>
        </w:tabs>
        <w:spacing w:line="276" w:lineRule="auto"/>
        <w:ind w:left="0" w:firstLine="709"/>
        <w:contextualSpacing/>
        <w:jc w:val="both"/>
      </w:pPr>
      <w:r w:rsidRPr="00CF6991">
        <w:t>Наличие в заводской документации информации по условиям и срокам хранения, обеспечивающим заводскую гарантию.</w:t>
      </w:r>
    </w:p>
    <w:p w:rsidR="00CF6991" w:rsidRPr="00CF6991" w:rsidRDefault="00CF6991" w:rsidP="00CF6991">
      <w:pPr>
        <w:numPr>
          <w:ilvl w:val="1"/>
          <w:numId w:val="11"/>
        </w:numPr>
        <w:tabs>
          <w:tab w:val="left" w:pos="993"/>
          <w:tab w:val="left" w:pos="1276"/>
          <w:tab w:val="left" w:pos="1560"/>
        </w:tabs>
        <w:spacing w:line="276" w:lineRule="auto"/>
        <w:ind w:left="0" w:firstLine="709"/>
        <w:contextualSpacing/>
        <w:jc w:val="both"/>
      </w:pPr>
      <w:r w:rsidRPr="00CF6991">
        <w:t>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rsidR="00CF6991" w:rsidRPr="00CF6991" w:rsidRDefault="00CF6991" w:rsidP="00CF6991">
      <w:pPr>
        <w:numPr>
          <w:ilvl w:val="1"/>
          <w:numId w:val="11"/>
        </w:numPr>
        <w:tabs>
          <w:tab w:val="left" w:pos="993"/>
          <w:tab w:val="left" w:pos="1276"/>
          <w:tab w:val="left" w:pos="1560"/>
        </w:tabs>
        <w:spacing w:line="276" w:lineRule="auto"/>
        <w:ind w:left="0" w:firstLine="709"/>
        <w:contextualSpacing/>
        <w:jc w:val="both"/>
      </w:pPr>
      <w:r w:rsidRPr="00CF6991">
        <w:lastRenderedPageBreak/>
        <w:t xml:space="preserve">В стоимость должны быть включены: доставка до склада, </w:t>
      </w:r>
      <w:proofErr w:type="gramStart"/>
      <w:r w:rsidRPr="00CF6991">
        <w:t>шеф-монтаж</w:t>
      </w:r>
      <w:proofErr w:type="gramEnd"/>
      <w:r w:rsidRPr="00CF6991">
        <w:t xml:space="preserve"> и шеф-наладка (при требовании завода-изготовителя для сохранения заводской гарантии).</w:t>
      </w:r>
    </w:p>
    <w:p w:rsidR="00CF6991" w:rsidRPr="00CF6991" w:rsidRDefault="00CF6991" w:rsidP="00CF6991">
      <w:pPr>
        <w:rPr>
          <w:sz w:val="28"/>
          <w:szCs w:val="28"/>
        </w:rPr>
      </w:pPr>
    </w:p>
    <w:p w:rsidR="00CF6991" w:rsidRPr="00CF6991" w:rsidRDefault="00CF6991" w:rsidP="00CF6991">
      <w:pPr>
        <w:rPr>
          <w:sz w:val="28"/>
          <w:szCs w:val="28"/>
        </w:rPr>
      </w:pPr>
    </w:p>
    <w:p w:rsidR="00CF6991" w:rsidRPr="00CF6991" w:rsidRDefault="00CF6991" w:rsidP="00CF6991">
      <w:pPr>
        <w:tabs>
          <w:tab w:val="left" w:pos="993"/>
        </w:tabs>
        <w:jc w:val="both"/>
      </w:pPr>
    </w:p>
    <w:p w:rsidR="00CF6991" w:rsidRPr="00CF6991" w:rsidRDefault="00CF6991" w:rsidP="00CF6991">
      <w:pPr>
        <w:suppressAutoHyphens/>
      </w:pPr>
      <w:r w:rsidRPr="00CF6991">
        <w:t xml:space="preserve">Начальник управления технологического развития и </w:t>
      </w:r>
    </w:p>
    <w:p w:rsidR="00CF6991" w:rsidRPr="00CF6991" w:rsidRDefault="00CF6991" w:rsidP="00CF6991">
      <w:pPr>
        <w:suppressAutoHyphens/>
      </w:pPr>
      <w:r w:rsidRPr="00CF6991">
        <w:t xml:space="preserve">цифровизации </w:t>
      </w:r>
    </w:p>
    <w:p w:rsidR="00CF6991" w:rsidRPr="00CF6991" w:rsidRDefault="00CF6991" w:rsidP="00CF6991">
      <w:pPr>
        <w:suppressAutoHyphens/>
      </w:pPr>
      <w:r w:rsidRPr="00CF6991">
        <w:t>филиала ПАО «</w:t>
      </w:r>
      <w:proofErr w:type="spellStart"/>
      <w:r w:rsidRPr="00CF6991">
        <w:t>Россети</w:t>
      </w:r>
      <w:proofErr w:type="spellEnd"/>
      <w:r w:rsidRPr="00CF6991">
        <w:t xml:space="preserve"> Центр» - «</w:t>
      </w:r>
      <w:proofErr w:type="gramStart"/>
      <w:r w:rsidRPr="00CF6991">
        <w:t xml:space="preserve">Тамбовэнерго»   </w:t>
      </w:r>
      <w:proofErr w:type="gramEnd"/>
      <w:r w:rsidRPr="00CF6991">
        <w:t xml:space="preserve">                                                А.В. Ушаков</w:t>
      </w:r>
    </w:p>
    <w:p w:rsidR="00CF6991" w:rsidRPr="00CF6991" w:rsidRDefault="00CF6991" w:rsidP="00CF6991">
      <w:pPr>
        <w:tabs>
          <w:tab w:val="left" w:pos="993"/>
        </w:tabs>
        <w:jc w:val="both"/>
      </w:pPr>
    </w:p>
    <w:tbl>
      <w:tblPr>
        <w:tblW w:w="10683" w:type="dxa"/>
        <w:tblInd w:w="-431" w:type="dxa"/>
        <w:tblLook w:val="04A0" w:firstRow="1" w:lastRow="0" w:firstColumn="1" w:lastColumn="0" w:noHBand="0" w:noVBand="1"/>
      </w:tblPr>
      <w:tblGrid>
        <w:gridCol w:w="511"/>
        <w:gridCol w:w="997"/>
        <w:gridCol w:w="1533"/>
        <w:gridCol w:w="1166"/>
        <w:gridCol w:w="1397"/>
        <w:gridCol w:w="1699"/>
        <w:gridCol w:w="3380"/>
      </w:tblGrid>
      <w:tr w:rsidR="00CF6991" w:rsidRPr="00CF6991" w:rsidTr="00CF6991">
        <w:trPr>
          <w:trHeight w:val="615"/>
        </w:trPr>
        <w:tc>
          <w:tcPr>
            <w:tcW w:w="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6991" w:rsidRPr="00CF6991" w:rsidRDefault="00CF6991" w:rsidP="00CF6991">
            <w:pPr>
              <w:jc w:val="center"/>
              <w:rPr>
                <w:rFonts w:ascii="Tahoma" w:hAnsi="Tahoma" w:cs="Tahoma"/>
                <w:color w:val="000000"/>
                <w:sz w:val="16"/>
                <w:szCs w:val="16"/>
              </w:rPr>
            </w:pPr>
            <w:r w:rsidRPr="00CF6991">
              <w:rPr>
                <w:rFonts w:ascii="Tahoma" w:hAnsi="Tahoma" w:cs="Tahoma"/>
                <w:color w:val="000000"/>
                <w:sz w:val="16"/>
                <w:szCs w:val="16"/>
              </w:rPr>
              <w:t>№</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6991" w:rsidRPr="00CF6991" w:rsidRDefault="00CF6991" w:rsidP="00CF6991">
            <w:pPr>
              <w:jc w:val="center"/>
              <w:rPr>
                <w:rFonts w:ascii="Tahoma" w:hAnsi="Tahoma" w:cs="Tahoma"/>
                <w:color w:val="000000"/>
                <w:sz w:val="16"/>
                <w:szCs w:val="16"/>
              </w:rPr>
            </w:pPr>
            <w:r w:rsidRPr="00CF6991">
              <w:rPr>
                <w:rFonts w:ascii="Tahoma" w:hAnsi="Tahoma" w:cs="Tahoma"/>
                <w:color w:val="000000"/>
                <w:sz w:val="16"/>
                <w:szCs w:val="16"/>
              </w:rPr>
              <w:t>Номер материала</w:t>
            </w:r>
          </w:p>
        </w:tc>
        <w:tc>
          <w:tcPr>
            <w:tcW w:w="15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6991" w:rsidRPr="00CF6991" w:rsidRDefault="00CF6991" w:rsidP="00CF6991">
            <w:pPr>
              <w:jc w:val="center"/>
              <w:rPr>
                <w:rFonts w:ascii="Tahoma" w:hAnsi="Tahoma" w:cs="Tahoma"/>
                <w:color w:val="000000"/>
                <w:sz w:val="16"/>
                <w:szCs w:val="16"/>
              </w:rPr>
            </w:pPr>
            <w:r w:rsidRPr="00CF6991">
              <w:rPr>
                <w:rFonts w:ascii="Tahoma" w:hAnsi="Tahoma" w:cs="Tahoma"/>
                <w:color w:val="000000"/>
                <w:sz w:val="16"/>
                <w:szCs w:val="16"/>
              </w:rPr>
              <w:t>Наименование материала</w:t>
            </w:r>
            <w:r w:rsidRPr="00CF6991">
              <w:rPr>
                <w:rFonts w:ascii="Tahoma" w:hAnsi="Tahoma" w:cs="Tahoma"/>
                <w:color w:val="000000"/>
                <w:sz w:val="16"/>
                <w:szCs w:val="16"/>
              </w:rPr>
              <w:br/>
              <w:t>(Ссылки на конкретный тип продукции, производителя, торговые марки и знаки носят лишь описательный,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w:t>
            </w:r>
          </w:p>
        </w:tc>
        <w:tc>
          <w:tcPr>
            <w:tcW w:w="2590" w:type="dxa"/>
            <w:gridSpan w:val="2"/>
            <w:tcBorders>
              <w:top w:val="single" w:sz="4" w:space="0" w:color="auto"/>
              <w:left w:val="nil"/>
              <w:bottom w:val="single" w:sz="4" w:space="0" w:color="auto"/>
              <w:right w:val="single" w:sz="4" w:space="0" w:color="auto"/>
            </w:tcBorders>
            <w:shd w:val="clear" w:color="auto" w:fill="auto"/>
            <w:vAlign w:val="center"/>
            <w:hideMark/>
          </w:tcPr>
          <w:p w:rsidR="00CF6991" w:rsidRPr="00CF6991" w:rsidRDefault="00CF6991" w:rsidP="00CF6991">
            <w:pPr>
              <w:jc w:val="center"/>
              <w:rPr>
                <w:rFonts w:ascii="Tahoma" w:hAnsi="Tahoma" w:cs="Tahoma"/>
                <w:sz w:val="16"/>
                <w:szCs w:val="16"/>
              </w:rPr>
            </w:pPr>
            <w:r w:rsidRPr="00CF6991">
              <w:rPr>
                <w:rFonts w:ascii="Tahoma" w:hAnsi="Tahoma" w:cs="Tahoma"/>
                <w:sz w:val="16"/>
                <w:szCs w:val="16"/>
              </w:rPr>
              <w:t>Предоставление национального режима в соответствии с ПП 1875 от 23.12.2024</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6991" w:rsidRPr="00CF6991" w:rsidRDefault="00CF6991" w:rsidP="00CF6991">
            <w:pPr>
              <w:jc w:val="center"/>
              <w:rPr>
                <w:rFonts w:ascii="Tahoma" w:hAnsi="Tahoma" w:cs="Tahoma"/>
                <w:sz w:val="16"/>
                <w:szCs w:val="16"/>
              </w:rPr>
            </w:pPr>
            <w:r w:rsidRPr="00CF6991">
              <w:rPr>
                <w:rFonts w:ascii="Tahoma" w:hAnsi="Tahoma" w:cs="Tahoma"/>
                <w:sz w:val="16"/>
                <w:szCs w:val="16"/>
              </w:rPr>
              <w:t>Технические требования и характеристики</w:t>
            </w:r>
            <w:r w:rsidRPr="00CF6991">
              <w:rPr>
                <w:rFonts w:ascii="Tahoma" w:hAnsi="Tahoma" w:cs="Tahoma"/>
                <w:sz w:val="16"/>
                <w:szCs w:val="16"/>
              </w:rPr>
              <w:br/>
              <w:t>(Ссылки на конкретный тип продукции, производителя, торговые марки и знаки носят лишь описательный,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w:t>
            </w:r>
          </w:p>
        </w:tc>
        <w:tc>
          <w:tcPr>
            <w:tcW w:w="41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6991" w:rsidRPr="00CF6991" w:rsidRDefault="00CF6991" w:rsidP="00CF6991">
            <w:pPr>
              <w:jc w:val="center"/>
              <w:rPr>
                <w:rFonts w:ascii="Tahoma" w:hAnsi="Tahoma" w:cs="Tahoma"/>
                <w:color w:val="000000"/>
                <w:sz w:val="16"/>
                <w:szCs w:val="16"/>
              </w:rPr>
            </w:pPr>
            <w:r w:rsidRPr="00CF6991">
              <w:rPr>
                <w:rFonts w:ascii="Tahoma" w:hAnsi="Tahoma" w:cs="Tahoma"/>
                <w:color w:val="000000"/>
                <w:sz w:val="16"/>
                <w:szCs w:val="16"/>
              </w:rPr>
              <w:t>ПРИМЕЧАНИЕ</w:t>
            </w:r>
          </w:p>
        </w:tc>
      </w:tr>
      <w:tr w:rsidR="00CF6991" w:rsidRPr="00CF6991" w:rsidTr="00CF6991">
        <w:trPr>
          <w:trHeight w:val="1118"/>
        </w:trPr>
        <w:tc>
          <w:tcPr>
            <w:tcW w:w="551" w:type="dxa"/>
            <w:vMerge/>
            <w:tcBorders>
              <w:top w:val="single" w:sz="4" w:space="0" w:color="auto"/>
              <w:left w:val="single" w:sz="4" w:space="0" w:color="auto"/>
              <w:bottom w:val="single" w:sz="4" w:space="0" w:color="auto"/>
              <w:right w:val="single" w:sz="4" w:space="0" w:color="auto"/>
            </w:tcBorders>
            <w:vAlign w:val="center"/>
            <w:hideMark/>
          </w:tcPr>
          <w:p w:rsidR="00CF6991" w:rsidRPr="00CF6991" w:rsidRDefault="00CF6991" w:rsidP="00CF6991">
            <w:pPr>
              <w:rPr>
                <w:rFonts w:ascii="Tahoma" w:hAnsi="Tahoma" w:cs="Tahoma"/>
                <w:color w:val="000000"/>
                <w:sz w:val="16"/>
                <w:szCs w:val="16"/>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rsidR="00CF6991" w:rsidRPr="00CF6991" w:rsidRDefault="00CF6991" w:rsidP="00CF6991">
            <w:pPr>
              <w:rPr>
                <w:rFonts w:ascii="Tahoma" w:hAnsi="Tahoma" w:cs="Tahoma"/>
                <w:color w:val="000000"/>
                <w:sz w:val="16"/>
                <w:szCs w:val="16"/>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CF6991" w:rsidRPr="00CF6991" w:rsidRDefault="00CF6991" w:rsidP="00CF6991">
            <w:pPr>
              <w:rPr>
                <w:rFonts w:ascii="Tahoma" w:hAnsi="Tahoma" w:cs="Tahoma"/>
                <w:color w:val="000000"/>
                <w:sz w:val="16"/>
                <w:szCs w:val="16"/>
              </w:rPr>
            </w:pPr>
          </w:p>
        </w:tc>
        <w:tc>
          <w:tcPr>
            <w:tcW w:w="1173" w:type="dxa"/>
            <w:tcBorders>
              <w:top w:val="nil"/>
              <w:left w:val="nil"/>
              <w:bottom w:val="single" w:sz="4" w:space="0" w:color="auto"/>
              <w:right w:val="single" w:sz="4" w:space="0" w:color="auto"/>
            </w:tcBorders>
            <w:shd w:val="clear" w:color="auto" w:fill="auto"/>
            <w:vAlign w:val="center"/>
            <w:hideMark/>
          </w:tcPr>
          <w:p w:rsidR="00CF6991" w:rsidRPr="00CF6991" w:rsidRDefault="00CF6991" w:rsidP="00CF6991">
            <w:pPr>
              <w:jc w:val="center"/>
              <w:rPr>
                <w:rFonts w:ascii="Tahoma" w:hAnsi="Tahoma" w:cs="Tahoma"/>
                <w:color w:val="000000"/>
                <w:sz w:val="16"/>
                <w:szCs w:val="16"/>
              </w:rPr>
            </w:pPr>
            <w:r w:rsidRPr="00CF6991">
              <w:rPr>
                <w:rFonts w:ascii="Tahoma" w:hAnsi="Tahoma" w:cs="Tahoma"/>
                <w:color w:val="000000"/>
                <w:sz w:val="16"/>
                <w:szCs w:val="16"/>
              </w:rPr>
              <w:t>ОКПД 2</w:t>
            </w:r>
          </w:p>
        </w:tc>
        <w:tc>
          <w:tcPr>
            <w:tcW w:w="1417" w:type="dxa"/>
            <w:tcBorders>
              <w:top w:val="nil"/>
              <w:left w:val="nil"/>
              <w:bottom w:val="single" w:sz="4" w:space="0" w:color="auto"/>
              <w:right w:val="single" w:sz="4" w:space="0" w:color="auto"/>
            </w:tcBorders>
            <w:shd w:val="clear" w:color="auto" w:fill="auto"/>
            <w:vAlign w:val="center"/>
            <w:hideMark/>
          </w:tcPr>
          <w:p w:rsidR="00CF6991" w:rsidRPr="00CF6991" w:rsidRDefault="00CF6991" w:rsidP="00CF6991">
            <w:pPr>
              <w:jc w:val="center"/>
              <w:rPr>
                <w:rFonts w:ascii="Tahoma" w:hAnsi="Tahoma" w:cs="Tahoma"/>
                <w:color w:val="000000"/>
                <w:sz w:val="16"/>
                <w:szCs w:val="16"/>
              </w:rPr>
            </w:pPr>
            <w:r w:rsidRPr="00CF6991">
              <w:rPr>
                <w:rFonts w:ascii="Tahoma" w:hAnsi="Tahoma" w:cs="Tahoma"/>
                <w:color w:val="000000"/>
                <w:sz w:val="16"/>
                <w:szCs w:val="16"/>
              </w:rPr>
              <w:t>Мера применения национального режима (запрет, ограничение, преимущество)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CF6991" w:rsidRPr="00CF6991" w:rsidRDefault="00CF6991" w:rsidP="00CF6991">
            <w:pPr>
              <w:rPr>
                <w:rFonts w:ascii="Tahoma" w:hAnsi="Tahoma" w:cs="Tahoma"/>
                <w:sz w:val="16"/>
                <w:szCs w:val="16"/>
              </w:rPr>
            </w:pPr>
          </w:p>
        </w:tc>
        <w:tc>
          <w:tcPr>
            <w:tcW w:w="4161" w:type="dxa"/>
            <w:vMerge/>
            <w:tcBorders>
              <w:top w:val="single" w:sz="4" w:space="0" w:color="auto"/>
              <w:left w:val="single" w:sz="4" w:space="0" w:color="auto"/>
              <w:bottom w:val="single" w:sz="4" w:space="0" w:color="auto"/>
              <w:right w:val="single" w:sz="4" w:space="0" w:color="auto"/>
            </w:tcBorders>
            <w:vAlign w:val="center"/>
            <w:hideMark/>
          </w:tcPr>
          <w:p w:rsidR="00CF6991" w:rsidRPr="00CF6991" w:rsidRDefault="00CF6991" w:rsidP="00CF6991">
            <w:pPr>
              <w:rPr>
                <w:rFonts w:ascii="Tahoma" w:hAnsi="Tahoma" w:cs="Tahoma"/>
                <w:color w:val="000000"/>
                <w:sz w:val="16"/>
                <w:szCs w:val="16"/>
              </w:rPr>
            </w:pPr>
          </w:p>
        </w:tc>
      </w:tr>
      <w:tr w:rsidR="00CF6991" w:rsidRPr="00CF6991" w:rsidTr="00CF6991">
        <w:trPr>
          <w:trHeight w:val="1230"/>
        </w:trPr>
        <w:tc>
          <w:tcPr>
            <w:tcW w:w="551" w:type="dxa"/>
            <w:tcBorders>
              <w:top w:val="nil"/>
              <w:left w:val="single" w:sz="4" w:space="0" w:color="auto"/>
              <w:bottom w:val="single" w:sz="4" w:space="0" w:color="auto"/>
              <w:right w:val="single" w:sz="4" w:space="0" w:color="auto"/>
            </w:tcBorders>
            <w:shd w:val="clear" w:color="000000" w:fill="FFFFFF"/>
            <w:vAlign w:val="center"/>
            <w:hideMark/>
          </w:tcPr>
          <w:p w:rsidR="00CF6991" w:rsidRPr="00CF6991" w:rsidRDefault="00CF6991" w:rsidP="00CF6991">
            <w:pPr>
              <w:jc w:val="center"/>
              <w:rPr>
                <w:rFonts w:ascii="Tahoma" w:hAnsi="Tahoma" w:cs="Tahoma"/>
                <w:sz w:val="16"/>
                <w:szCs w:val="16"/>
              </w:rPr>
            </w:pPr>
            <w:r w:rsidRPr="00CF6991">
              <w:rPr>
                <w:rFonts w:ascii="Tahoma" w:hAnsi="Tahoma" w:cs="Tahoma"/>
                <w:sz w:val="16"/>
                <w:szCs w:val="16"/>
              </w:rPr>
              <w:t>1</w:t>
            </w:r>
          </w:p>
        </w:tc>
        <w:tc>
          <w:tcPr>
            <w:tcW w:w="997" w:type="dxa"/>
            <w:tcBorders>
              <w:top w:val="nil"/>
              <w:left w:val="nil"/>
              <w:bottom w:val="single" w:sz="4" w:space="0" w:color="auto"/>
              <w:right w:val="single" w:sz="4" w:space="0" w:color="auto"/>
            </w:tcBorders>
            <w:shd w:val="clear" w:color="auto" w:fill="auto"/>
            <w:vAlign w:val="center"/>
            <w:hideMark/>
          </w:tcPr>
          <w:p w:rsidR="00CF6991" w:rsidRPr="00CF6991" w:rsidRDefault="00CF6991" w:rsidP="00CF6991">
            <w:pPr>
              <w:jc w:val="center"/>
              <w:rPr>
                <w:rFonts w:ascii="Tahoma" w:hAnsi="Tahoma" w:cs="Tahoma"/>
                <w:color w:val="000000"/>
                <w:sz w:val="16"/>
                <w:szCs w:val="16"/>
              </w:rPr>
            </w:pPr>
            <w:r w:rsidRPr="00CF6991">
              <w:rPr>
                <w:rFonts w:ascii="Tahoma" w:hAnsi="Tahoma" w:cs="Tahoma"/>
                <w:color w:val="000000"/>
                <w:sz w:val="16"/>
                <w:szCs w:val="16"/>
              </w:rPr>
              <w:t>2360374</w:t>
            </w:r>
          </w:p>
        </w:tc>
        <w:tc>
          <w:tcPr>
            <w:tcW w:w="1533" w:type="dxa"/>
            <w:tcBorders>
              <w:top w:val="nil"/>
              <w:left w:val="nil"/>
              <w:bottom w:val="single" w:sz="4" w:space="0" w:color="auto"/>
              <w:right w:val="single" w:sz="4" w:space="0" w:color="auto"/>
            </w:tcBorders>
            <w:shd w:val="clear" w:color="000000" w:fill="FFFFFF"/>
            <w:vAlign w:val="center"/>
            <w:hideMark/>
          </w:tcPr>
          <w:p w:rsidR="00CF6991" w:rsidRPr="00CF6991" w:rsidRDefault="00CF6991" w:rsidP="00CF6991">
            <w:pPr>
              <w:rPr>
                <w:rFonts w:ascii="Tahoma" w:hAnsi="Tahoma" w:cs="Tahoma"/>
                <w:sz w:val="16"/>
                <w:szCs w:val="16"/>
              </w:rPr>
            </w:pPr>
            <w:r w:rsidRPr="00CF6991">
              <w:rPr>
                <w:rFonts w:ascii="Tahoma" w:hAnsi="Tahoma" w:cs="Tahoma"/>
                <w:sz w:val="16"/>
                <w:szCs w:val="16"/>
              </w:rPr>
              <w:t>ТРАНСФОРМАТОР ТОКА ТШП-0,66 400/5</w:t>
            </w:r>
          </w:p>
        </w:tc>
        <w:tc>
          <w:tcPr>
            <w:tcW w:w="1173" w:type="dxa"/>
            <w:tcBorders>
              <w:top w:val="nil"/>
              <w:left w:val="nil"/>
              <w:bottom w:val="single" w:sz="4" w:space="0" w:color="auto"/>
              <w:right w:val="single" w:sz="4" w:space="0" w:color="auto"/>
            </w:tcBorders>
            <w:shd w:val="clear" w:color="000000" w:fill="FFFFFF"/>
            <w:vAlign w:val="center"/>
            <w:hideMark/>
          </w:tcPr>
          <w:p w:rsidR="00CF6991" w:rsidRPr="00CF6991" w:rsidRDefault="00CF6991" w:rsidP="00CF6991">
            <w:pPr>
              <w:jc w:val="center"/>
              <w:rPr>
                <w:rFonts w:ascii="Tahoma" w:hAnsi="Tahoma" w:cs="Tahoma"/>
                <w:sz w:val="16"/>
                <w:szCs w:val="16"/>
              </w:rPr>
            </w:pPr>
            <w:r w:rsidRPr="00CF6991">
              <w:rPr>
                <w:rFonts w:ascii="Tahoma" w:hAnsi="Tahoma" w:cs="Tahoma"/>
                <w:sz w:val="16"/>
                <w:szCs w:val="16"/>
              </w:rPr>
              <w:t>27.11.42.000</w:t>
            </w:r>
          </w:p>
        </w:tc>
        <w:tc>
          <w:tcPr>
            <w:tcW w:w="1417" w:type="dxa"/>
            <w:tcBorders>
              <w:top w:val="nil"/>
              <w:left w:val="nil"/>
              <w:bottom w:val="single" w:sz="4" w:space="0" w:color="auto"/>
              <w:right w:val="single" w:sz="4" w:space="0" w:color="auto"/>
            </w:tcBorders>
            <w:shd w:val="clear" w:color="auto" w:fill="auto"/>
            <w:vAlign w:val="center"/>
            <w:hideMark/>
          </w:tcPr>
          <w:p w:rsidR="00CF6991" w:rsidRPr="00CF6991" w:rsidRDefault="00CF6991" w:rsidP="00CF6991">
            <w:pPr>
              <w:jc w:val="center"/>
              <w:rPr>
                <w:rFonts w:ascii="Tahoma" w:hAnsi="Tahoma" w:cs="Tahoma"/>
                <w:sz w:val="16"/>
                <w:szCs w:val="16"/>
              </w:rPr>
            </w:pPr>
            <w:r w:rsidRPr="00CF6991">
              <w:rPr>
                <w:rFonts w:ascii="Tahoma" w:hAnsi="Tahoma" w:cs="Tahoma"/>
                <w:sz w:val="16"/>
                <w:szCs w:val="16"/>
              </w:rPr>
              <w:t>ограничение</w:t>
            </w:r>
          </w:p>
        </w:tc>
        <w:tc>
          <w:tcPr>
            <w:tcW w:w="851" w:type="dxa"/>
            <w:tcBorders>
              <w:top w:val="nil"/>
              <w:left w:val="nil"/>
              <w:bottom w:val="single" w:sz="4" w:space="0" w:color="auto"/>
              <w:right w:val="single" w:sz="4" w:space="0" w:color="auto"/>
            </w:tcBorders>
            <w:shd w:val="clear" w:color="auto" w:fill="auto"/>
            <w:hideMark/>
          </w:tcPr>
          <w:p w:rsidR="00CF6991" w:rsidRPr="00CF6991" w:rsidRDefault="00CF6991" w:rsidP="00CF6991">
            <w:pPr>
              <w:rPr>
                <w:rFonts w:ascii="Tahoma" w:hAnsi="Tahoma" w:cs="Tahoma"/>
                <w:color w:val="000000"/>
                <w:sz w:val="16"/>
                <w:szCs w:val="16"/>
              </w:rPr>
            </w:pPr>
            <w:r w:rsidRPr="00CF6991">
              <w:rPr>
                <w:rFonts w:ascii="Tahoma" w:hAnsi="Tahoma" w:cs="Tahoma"/>
                <w:color w:val="000000"/>
                <w:sz w:val="16"/>
                <w:szCs w:val="16"/>
              </w:rPr>
              <w:t>Номинальный первичный ток, А 400</w:t>
            </w:r>
            <w:r w:rsidRPr="00CF6991">
              <w:rPr>
                <w:rFonts w:ascii="Tahoma" w:hAnsi="Tahoma" w:cs="Tahoma"/>
                <w:color w:val="000000"/>
                <w:sz w:val="16"/>
                <w:szCs w:val="16"/>
              </w:rPr>
              <w:br/>
              <w:t>Класс точности 0.5S</w:t>
            </w:r>
            <w:r w:rsidRPr="00CF6991">
              <w:rPr>
                <w:rFonts w:ascii="Tahoma" w:hAnsi="Tahoma" w:cs="Tahoma"/>
                <w:color w:val="000000"/>
                <w:sz w:val="16"/>
                <w:szCs w:val="16"/>
              </w:rPr>
              <w:br/>
              <w:t>Напряжение, В 660</w:t>
            </w:r>
            <w:r w:rsidRPr="00CF6991">
              <w:rPr>
                <w:rFonts w:ascii="Tahoma" w:hAnsi="Tahoma" w:cs="Tahoma"/>
                <w:color w:val="000000"/>
                <w:sz w:val="16"/>
                <w:szCs w:val="16"/>
              </w:rPr>
              <w:br/>
              <w:t>Номинальный ток вторичной обмотки ТТ, А 5</w:t>
            </w:r>
            <w:r w:rsidRPr="00CF6991">
              <w:rPr>
                <w:rFonts w:ascii="Tahoma" w:hAnsi="Tahoma" w:cs="Tahoma"/>
                <w:color w:val="000000"/>
                <w:sz w:val="16"/>
                <w:szCs w:val="16"/>
              </w:rPr>
              <w:br/>
              <w:t>Монтажное исполнение трансформатора тока С окном (для монтажа на токоведущую шину)</w:t>
            </w:r>
          </w:p>
        </w:tc>
        <w:tc>
          <w:tcPr>
            <w:tcW w:w="4161" w:type="dxa"/>
            <w:tcBorders>
              <w:top w:val="nil"/>
              <w:left w:val="nil"/>
              <w:bottom w:val="single" w:sz="4" w:space="0" w:color="auto"/>
              <w:right w:val="single" w:sz="4" w:space="0" w:color="auto"/>
            </w:tcBorders>
            <w:shd w:val="clear" w:color="auto" w:fill="auto"/>
            <w:vAlign w:val="center"/>
            <w:hideMark/>
          </w:tcPr>
          <w:p w:rsidR="00CF6991" w:rsidRPr="00CF6991" w:rsidRDefault="00CF6991" w:rsidP="00CF6991">
            <w:pPr>
              <w:rPr>
                <w:rFonts w:ascii="Tahoma" w:hAnsi="Tahoma" w:cs="Tahoma"/>
                <w:sz w:val="16"/>
                <w:szCs w:val="16"/>
              </w:rPr>
            </w:pPr>
            <w:r w:rsidRPr="00CF6991">
              <w:rPr>
                <w:rFonts w:ascii="Tahoma" w:hAnsi="Tahoma" w:cs="Tahoma"/>
                <w:sz w:val="16"/>
                <w:szCs w:val="16"/>
              </w:rPr>
              <w:t> </w:t>
            </w:r>
          </w:p>
        </w:tc>
      </w:tr>
      <w:tr w:rsidR="00CF6991" w:rsidRPr="00CF6991" w:rsidTr="00CF6991">
        <w:trPr>
          <w:trHeight w:val="1110"/>
        </w:trPr>
        <w:tc>
          <w:tcPr>
            <w:tcW w:w="551" w:type="dxa"/>
            <w:tcBorders>
              <w:top w:val="nil"/>
              <w:left w:val="single" w:sz="4" w:space="0" w:color="auto"/>
              <w:bottom w:val="single" w:sz="4" w:space="0" w:color="auto"/>
              <w:right w:val="single" w:sz="4" w:space="0" w:color="auto"/>
            </w:tcBorders>
            <w:shd w:val="clear" w:color="000000" w:fill="FFFFFF"/>
            <w:vAlign w:val="center"/>
            <w:hideMark/>
          </w:tcPr>
          <w:p w:rsidR="00CF6991" w:rsidRPr="00CF6991" w:rsidRDefault="00CF6991" w:rsidP="00CF6991">
            <w:pPr>
              <w:jc w:val="center"/>
              <w:rPr>
                <w:rFonts w:ascii="Tahoma" w:hAnsi="Tahoma" w:cs="Tahoma"/>
                <w:sz w:val="16"/>
                <w:szCs w:val="16"/>
              </w:rPr>
            </w:pPr>
            <w:r w:rsidRPr="00CF6991">
              <w:rPr>
                <w:rFonts w:ascii="Tahoma" w:hAnsi="Tahoma" w:cs="Tahoma"/>
                <w:sz w:val="16"/>
                <w:szCs w:val="16"/>
              </w:rPr>
              <w:t>2</w:t>
            </w:r>
          </w:p>
        </w:tc>
        <w:tc>
          <w:tcPr>
            <w:tcW w:w="997" w:type="dxa"/>
            <w:tcBorders>
              <w:top w:val="nil"/>
              <w:left w:val="nil"/>
              <w:bottom w:val="single" w:sz="4" w:space="0" w:color="auto"/>
              <w:right w:val="single" w:sz="4" w:space="0" w:color="auto"/>
            </w:tcBorders>
            <w:shd w:val="clear" w:color="auto" w:fill="auto"/>
            <w:vAlign w:val="center"/>
            <w:hideMark/>
          </w:tcPr>
          <w:p w:rsidR="00CF6991" w:rsidRPr="00CF6991" w:rsidRDefault="00CF6991" w:rsidP="00CF6991">
            <w:pPr>
              <w:jc w:val="center"/>
              <w:rPr>
                <w:rFonts w:ascii="Tahoma" w:hAnsi="Tahoma" w:cs="Tahoma"/>
                <w:color w:val="000000"/>
                <w:sz w:val="16"/>
                <w:szCs w:val="16"/>
              </w:rPr>
            </w:pPr>
            <w:r w:rsidRPr="00CF6991">
              <w:rPr>
                <w:rFonts w:ascii="Tahoma" w:hAnsi="Tahoma" w:cs="Tahoma"/>
                <w:color w:val="000000"/>
                <w:sz w:val="16"/>
                <w:szCs w:val="16"/>
              </w:rPr>
              <w:t>2350434</w:t>
            </w:r>
          </w:p>
        </w:tc>
        <w:tc>
          <w:tcPr>
            <w:tcW w:w="1533" w:type="dxa"/>
            <w:tcBorders>
              <w:top w:val="nil"/>
              <w:left w:val="nil"/>
              <w:bottom w:val="single" w:sz="4" w:space="0" w:color="auto"/>
              <w:right w:val="single" w:sz="4" w:space="0" w:color="auto"/>
            </w:tcBorders>
            <w:shd w:val="clear" w:color="000000" w:fill="FFFFFF"/>
            <w:vAlign w:val="center"/>
            <w:hideMark/>
          </w:tcPr>
          <w:p w:rsidR="00CF6991" w:rsidRPr="00CF6991" w:rsidRDefault="00CF6991" w:rsidP="00CF6991">
            <w:pPr>
              <w:rPr>
                <w:rFonts w:ascii="Tahoma" w:hAnsi="Tahoma" w:cs="Tahoma"/>
                <w:sz w:val="16"/>
                <w:szCs w:val="16"/>
              </w:rPr>
            </w:pPr>
            <w:r w:rsidRPr="00CF6991">
              <w:rPr>
                <w:rFonts w:ascii="Tahoma" w:hAnsi="Tahoma" w:cs="Tahoma"/>
                <w:sz w:val="16"/>
                <w:szCs w:val="16"/>
              </w:rPr>
              <w:t>ТТИ ТШП-0,66-III У3 750/5 0,5S</w:t>
            </w:r>
          </w:p>
        </w:tc>
        <w:tc>
          <w:tcPr>
            <w:tcW w:w="1173" w:type="dxa"/>
            <w:tcBorders>
              <w:top w:val="nil"/>
              <w:left w:val="nil"/>
              <w:bottom w:val="single" w:sz="4" w:space="0" w:color="auto"/>
              <w:right w:val="single" w:sz="4" w:space="0" w:color="auto"/>
            </w:tcBorders>
            <w:shd w:val="clear" w:color="000000" w:fill="FFFFFF"/>
            <w:vAlign w:val="center"/>
            <w:hideMark/>
          </w:tcPr>
          <w:p w:rsidR="00CF6991" w:rsidRPr="00CF6991" w:rsidRDefault="00CF6991" w:rsidP="00CF6991">
            <w:pPr>
              <w:jc w:val="center"/>
              <w:rPr>
                <w:rFonts w:ascii="Tahoma" w:hAnsi="Tahoma" w:cs="Tahoma"/>
                <w:sz w:val="16"/>
                <w:szCs w:val="16"/>
              </w:rPr>
            </w:pPr>
            <w:r w:rsidRPr="00CF6991">
              <w:rPr>
                <w:rFonts w:ascii="Tahoma" w:hAnsi="Tahoma" w:cs="Tahoma"/>
                <w:sz w:val="16"/>
                <w:szCs w:val="16"/>
              </w:rPr>
              <w:t>27.11.42.000</w:t>
            </w:r>
          </w:p>
        </w:tc>
        <w:tc>
          <w:tcPr>
            <w:tcW w:w="1417" w:type="dxa"/>
            <w:tcBorders>
              <w:top w:val="nil"/>
              <w:left w:val="nil"/>
              <w:bottom w:val="single" w:sz="4" w:space="0" w:color="auto"/>
              <w:right w:val="single" w:sz="4" w:space="0" w:color="auto"/>
            </w:tcBorders>
            <w:shd w:val="clear" w:color="auto" w:fill="auto"/>
            <w:vAlign w:val="center"/>
            <w:hideMark/>
          </w:tcPr>
          <w:p w:rsidR="00CF6991" w:rsidRPr="00CF6991" w:rsidRDefault="00CF6991" w:rsidP="00CF6991">
            <w:pPr>
              <w:jc w:val="center"/>
              <w:rPr>
                <w:rFonts w:ascii="Tahoma" w:hAnsi="Tahoma" w:cs="Tahoma"/>
                <w:sz w:val="16"/>
                <w:szCs w:val="16"/>
              </w:rPr>
            </w:pPr>
            <w:r w:rsidRPr="00CF6991">
              <w:rPr>
                <w:rFonts w:ascii="Tahoma" w:hAnsi="Tahoma" w:cs="Tahoma"/>
                <w:sz w:val="16"/>
                <w:szCs w:val="16"/>
              </w:rPr>
              <w:t>ограничение</w:t>
            </w:r>
          </w:p>
        </w:tc>
        <w:tc>
          <w:tcPr>
            <w:tcW w:w="851" w:type="dxa"/>
            <w:tcBorders>
              <w:top w:val="nil"/>
              <w:left w:val="nil"/>
              <w:bottom w:val="single" w:sz="4" w:space="0" w:color="auto"/>
              <w:right w:val="single" w:sz="4" w:space="0" w:color="auto"/>
            </w:tcBorders>
            <w:shd w:val="clear" w:color="auto" w:fill="auto"/>
            <w:hideMark/>
          </w:tcPr>
          <w:p w:rsidR="00CF6991" w:rsidRPr="00CF6991" w:rsidRDefault="00CF6991" w:rsidP="00CF6991">
            <w:pPr>
              <w:rPr>
                <w:rFonts w:ascii="Tahoma" w:hAnsi="Tahoma" w:cs="Tahoma"/>
                <w:color w:val="000000"/>
                <w:sz w:val="16"/>
                <w:szCs w:val="16"/>
              </w:rPr>
            </w:pPr>
            <w:r w:rsidRPr="00CF6991">
              <w:rPr>
                <w:rFonts w:ascii="Tahoma" w:hAnsi="Tahoma" w:cs="Tahoma"/>
                <w:color w:val="000000"/>
                <w:sz w:val="16"/>
                <w:szCs w:val="16"/>
              </w:rPr>
              <w:t>Напряжение, В 660                                                                                                   Номинальный первичный ток, А 750</w:t>
            </w:r>
            <w:r w:rsidRPr="00CF6991">
              <w:rPr>
                <w:rFonts w:ascii="Tahoma" w:hAnsi="Tahoma" w:cs="Tahoma"/>
                <w:color w:val="000000"/>
                <w:sz w:val="16"/>
                <w:szCs w:val="16"/>
              </w:rPr>
              <w:br/>
              <w:t>Номинальный ток вторичной обмотки ТТ, А 5</w:t>
            </w:r>
            <w:r w:rsidRPr="00CF6991">
              <w:rPr>
                <w:rFonts w:ascii="Tahoma" w:hAnsi="Tahoma" w:cs="Tahoma"/>
                <w:color w:val="000000"/>
                <w:sz w:val="16"/>
                <w:szCs w:val="16"/>
              </w:rPr>
              <w:br/>
              <w:t>Монтажное исполнение трансформатора тока С окном для монтажа на токоведущую шину)</w:t>
            </w:r>
          </w:p>
        </w:tc>
        <w:tc>
          <w:tcPr>
            <w:tcW w:w="4161" w:type="dxa"/>
            <w:tcBorders>
              <w:top w:val="nil"/>
              <w:left w:val="nil"/>
              <w:bottom w:val="single" w:sz="4" w:space="0" w:color="auto"/>
              <w:right w:val="single" w:sz="4" w:space="0" w:color="auto"/>
            </w:tcBorders>
            <w:shd w:val="clear" w:color="auto" w:fill="auto"/>
            <w:vAlign w:val="center"/>
            <w:hideMark/>
          </w:tcPr>
          <w:p w:rsidR="00CF6991" w:rsidRPr="00CF6991" w:rsidRDefault="00CF6991" w:rsidP="00CF6991">
            <w:pPr>
              <w:rPr>
                <w:rFonts w:ascii="Tahoma" w:hAnsi="Tahoma" w:cs="Tahoma"/>
                <w:sz w:val="16"/>
                <w:szCs w:val="16"/>
              </w:rPr>
            </w:pPr>
            <w:r w:rsidRPr="00CF6991">
              <w:rPr>
                <w:rFonts w:ascii="Tahoma" w:hAnsi="Tahoma" w:cs="Tahoma"/>
                <w:sz w:val="16"/>
                <w:szCs w:val="16"/>
              </w:rPr>
              <w:t> </w:t>
            </w:r>
          </w:p>
        </w:tc>
      </w:tr>
      <w:tr w:rsidR="00CF6991" w:rsidRPr="00CF6991" w:rsidTr="00CF6991">
        <w:trPr>
          <w:trHeight w:val="2295"/>
        </w:trPr>
        <w:tc>
          <w:tcPr>
            <w:tcW w:w="551" w:type="dxa"/>
            <w:tcBorders>
              <w:top w:val="nil"/>
              <w:left w:val="single" w:sz="4" w:space="0" w:color="auto"/>
              <w:bottom w:val="single" w:sz="4" w:space="0" w:color="auto"/>
              <w:right w:val="single" w:sz="4" w:space="0" w:color="auto"/>
            </w:tcBorders>
            <w:shd w:val="clear" w:color="000000" w:fill="FFFFFF"/>
            <w:vAlign w:val="center"/>
            <w:hideMark/>
          </w:tcPr>
          <w:p w:rsidR="00CF6991" w:rsidRPr="00CF6991" w:rsidRDefault="00CF6991" w:rsidP="00CF6991">
            <w:pPr>
              <w:jc w:val="center"/>
              <w:rPr>
                <w:rFonts w:ascii="Tahoma" w:hAnsi="Tahoma" w:cs="Tahoma"/>
                <w:sz w:val="16"/>
                <w:szCs w:val="16"/>
              </w:rPr>
            </w:pPr>
            <w:r w:rsidRPr="00CF6991">
              <w:rPr>
                <w:rFonts w:ascii="Tahoma" w:hAnsi="Tahoma" w:cs="Tahoma"/>
                <w:sz w:val="16"/>
                <w:szCs w:val="16"/>
              </w:rPr>
              <w:lastRenderedPageBreak/>
              <w:t>3</w:t>
            </w:r>
          </w:p>
        </w:tc>
        <w:tc>
          <w:tcPr>
            <w:tcW w:w="997" w:type="dxa"/>
            <w:tcBorders>
              <w:top w:val="nil"/>
              <w:left w:val="nil"/>
              <w:bottom w:val="single" w:sz="4" w:space="0" w:color="auto"/>
              <w:right w:val="single" w:sz="4" w:space="0" w:color="auto"/>
            </w:tcBorders>
            <w:shd w:val="clear" w:color="auto" w:fill="auto"/>
            <w:vAlign w:val="center"/>
            <w:hideMark/>
          </w:tcPr>
          <w:p w:rsidR="00CF6991" w:rsidRPr="00CF6991" w:rsidRDefault="00CF6991" w:rsidP="00CF6991">
            <w:pPr>
              <w:jc w:val="center"/>
              <w:rPr>
                <w:rFonts w:ascii="Tahoma" w:hAnsi="Tahoma" w:cs="Tahoma"/>
                <w:color w:val="000000"/>
                <w:sz w:val="16"/>
                <w:szCs w:val="16"/>
              </w:rPr>
            </w:pPr>
            <w:r w:rsidRPr="00CF6991">
              <w:rPr>
                <w:rFonts w:ascii="Tahoma" w:hAnsi="Tahoma" w:cs="Tahoma"/>
                <w:color w:val="000000"/>
                <w:sz w:val="16"/>
                <w:szCs w:val="16"/>
              </w:rPr>
              <w:t>2337736</w:t>
            </w:r>
          </w:p>
        </w:tc>
        <w:tc>
          <w:tcPr>
            <w:tcW w:w="1533" w:type="dxa"/>
            <w:tcBorders>
              <w:top w:val="nil"/>
              <w:left w:val="nil"/>
              <w:bottom w:val="single" w:sz="4" w:space="0" w:color="auto"/>
              <w:right w:val="single" w:sz="4" w:space="0" w:color="auto"/>
            </w:tcBorders>
            <w:shd w:val="clear" w:color="000000" w:fill="FFFFFF"/>
            <w:vAlign w:val="center"/>
            <w:hideMark/>
          </w:tcPr>
          <w:p w:rsidR="00CF6991" w:rsidRPr="00CF6991" w:rsidRDefault="00CF6991" w:rsidP="00CF6991">
            <w:pPr>
              <w:rPr>
                <w:rFonts w:ascii="Tahoma" w:hAnsi="Tahoma" w:cs="Tahoma"/>
                <w:sz w:val="16"/>
                <w:szCs w:val="16"/>
              </w:rPr>
            </w:pPr>
            <w:r w:rsidRPr="00CF6991">
              <w:rPr>
                <w:rFonts w:ascii="Tahoma" w:hAnsi="Tahoma" w:cs="Tahoma"/>
                <w:sz w:val="16"/>
                <w:szCs w:val="16"/>
              </w:rPr>
              <w:t>ТТИ ТТЭ-А 40/5 0,5</w:t>
            </w:r>
          </w:p>
        </w:tc>
        <w:tc>
          <w:tcPr>
            <w:tcW w:w="1173" w:type="dxa"/>
            <w:tcBorders>
              <w:top w:val="nil"/>
              <w:left w:val="nil"/>
              <w:bottom w:val="single" w:sz="4" w:space="0" w:color="auto"/>
              <w:right w:val="single" w:sz="4" w:space="0" w:color="auto"/>
            </w:tcBorders>
            <w:shd w:val="clear" w:color="000000" w:fill="FFFFFF"/>
            <w:vAlign w:val="center"/>
            <w:hideMark/>
          </w:tcPr>
          <w:p w:rsidR="00CF6991" w:rsidRPr="00CF6991" w:rsidRDefault="00CF6991" w:rsidP="00CF6991">
            <w:pPr>
              <w:jc w:val="center"/>
              <w:rPr>
                <w:rFonts w:ascii="Tahoma" w:hAnsi="Tahoma" w:cs="Tahoma"/>
                <w:sz w:val="16"/>
                <w:szCs w:val="16"/>
              </w:rPr>
            </w:pPr>
            <w:r w:rsidRPr="00CF6991">
              <w:rPr>
                <w:rFonts w:ascii="Tahoma" w:hAnsi="Tahoma" w:cs="Tahoma"/>
                <w:sz w:val="16"/>
                <w:szCs w:val="16"/>
              </w:rPr>
              <w:t>27.11.42.000</w:t>
            </w:r>
          </w:p>
        </w:tc>
        <w:tc>
          <w:tcPr>
            <w:tcW w:w="1417" w:type="dxa"/>
            <w:tcBorders>
              <w:top w:val="nil"/>
              <w:left w:val="nil"/>
              <w:bottom w:val="single" w:sz="4" w:space="0" w:color="auto"/>
              <w:right w:val="single" w:sz="4" w:space="0" w:color="auto"/>
            </w:tcBorders>
            <w:shd w:val="clear" w:color="auto" w:fill="auto"/>
            <w:vAlign w:val="center"/>
            <w:hideMark/>
          </w:tcPr>
          <w:p w:rsidR="00CF6991" w:rsidRPr="00CF6991" w:rsidRDefault="00CF6991" w:rsidP="00CF6991">
            <w:pPr>
              <w:jc w:val="center"/>
              <w:rPr>
                <w:rFonts w:ascii="Tahoma" w:hAnsi="Tahoma" w:cs="Tahoma"/>
                <w:sz w:val="16"/>
                <w:szCs w:val="16"/>
              </w:rPr>
            </w:pPr>
            <w:r w:rsidRPr="00CF6991">
              <w:rPr>
                <w:rFonts w:ascii="Tahoma" w:hAnsi="Tahoma" w:cs="Tahoma"/>
                <w:sz w:val="16"/>
                <w:szCs w:val="16"/>
              </w:rPr>
              <w:t>ограничение</w:t>
            </w:r>
          </w:p>
        </w:tc>
        <w:tc>
          <w:tcPr>
            <w:tcW w:w="851" w:type="dxa"/>
            <w:tcBorders>
              <w:top w:val="nil"/>
              <w:left w:val="nil"/>
              <w:bottom w:val="single" w:sz="4" w:space="0" w:color="auto"/>
              <w:right w:val="single" w:sz="4" w:space="0" w:color="auto"/>
            </w:tcBorders>
            <w:shd w:val="clear" w:color="auto" w:fill="auto"/>
            <w:hideMark/>
          </w:tcPr>
          <w:p w:rsidR="00CF6991" w:rsidRPr="00CF6991" w:rsidRDefault="00CF6991" w:rsidP="00CF6991">
            <w:pPr>
              <w:rPr>
                <w:rFonts w:ascii="Tahoma" w:hAnsi="Tahoma" w:cs="Tahoma"/>
                <w:color w:val="000000"/>
                <w:sz w:val="16"/>
                <w:szCs w:val="16"/>
              </w:rPr>
            </w:pPr>
            <w:r w:rsidRPr="00CF6991">
              <w:rPr>
                <w:rFonts w:ascii="Tahoma" w:hAnsi="Tahoma" w:cs="Tahoma"/>
                <w:color w:val="000000"/>
                <w:sz w:val="16"/>
                <w:szCs w:val="16"/>
              </w:rPr>
              <w:t>Напряжение, В 660                                                                                                                Класс точности трансформатора 0,5S</w:t>
            </w:r>
            <w:r w:rsidRPr="00CF6991">
              <w:rPr>
                <w:rFonts w:ascii="Tahoma" w:hAnsi="Tahoma" w:cs="Tahoma"/>
                <w:color w:val="000000"/>
                <w:sz w:val="16"/>
                <w:szCs w:val="16"/>
              </w:rPr>
              <w:br/>
              <w:t xml:space="preserve">Первичный </w:t>
            </w:r>
            <w:proofErr w:type="spellStart"/>
            <w:r w:rsidRPr="00CF6991">
              <w:rPr>
                <w:rFonts w:ascii="Tahoma" w:hAnsi="Tahoma" w:cs="Tahoma"/>
                <w:color w:val="000000"/>
                <w:sz w:val="16"/>
                <w:szCs w:val="16"/>
              </w:rPr>
              <w:t>номин</w:t>
            </w:r>
            <w:proofErr w:type="spellEnd"/>
            <w:r w:rsidRPr="00CF6991">
              <w:rPr>
                <w:rFonts w:ascii="Tahoma" w:hAnsi="Tahoma" w:cs="Tahoma"/>
                <w:color w:val="000000"/>
                <w:sz w:val="16"/>
                <w:szCs w:val="16"/>
              </w:rPr>
              <w:t>. ток, А 40</w:t>
            </w:r>
            <w:r w:rsidRPr="00CF6991">
              <w:rPr>
                <w:rFonts w:ascii="Tahoma" w:hAnsi="Tahoma" w:cs="Tahoma"/>
                <w:color w:val="000000"/>
                <w:sz w:val="16"/>
                <w:szCs w:val="16"/>
              </w:rPr>
              <w:br/>
              <w:t>Модель/исполнение Проходной трансформатор тока</w:t>
            </w:r>
            <w:r w:rsidRPr="00CF6991">
              <w:rPr>
                <w:rFonts w:ascii="Tahoma" w:hAnsi="Tahoma" w:cs="Tahoma"/>
                <w:color w:val="000000"/>
                <w:sz w:val="16"/>
                <w:szCs w:val="16"/>
              </w:rPr>
              <w:br/>
              <w:t>С медной шиной Да</w:t>
            </w:r>
            <w:r w:rsidRPr="00CF6991">
              <w:rPr>
                <w:rFonts w:ascii="Tahoma" w:hAnsi="Tahoma" w:cs="Tahoma"/>
                <w:color w:val="000000"/>
                <w:sz w:val="16"/>
                <w:szCs w:val="16"/>
              </w:rPr>
              <w:br/>
              <w:t>Установка на защёлках Нет</w:t>
            </w:r>
            <w:r w:rsidRPr="00CF6991">
              <w:rPr>
                <w:rFonts w:ascii="Tahoma" w:hAnsi="Tahoma" w:cs="Tahoma"/>
                <w:color w:val="000000"/>
                <w:sz w:val="16"/>
                <w:szCs w:val="16"/>
              </w:rPr>
              <w:br/>
              <w:t>Вторичное подключение Винтовое соединение</w:t>
            </w:r>
            <w:r w:rsidRPr="00CF6991">
              <w:rPr>
                <w:rFonts w:ascii="Tahoma" w:hAnsi="Tahoma" w:cs="Tahoma"/>
                <w:color w:val="000000"/>
                <w:sz w:val="16"/>
                <w:szCs w:val="16"/>
              </w:rPr>
              <w:br/>
              <w:t xml:space="preserve">Вторичный </w:t>
            </w:r>
            <w:proofErr w:type="spellStart"/>
            <w:r w:rsidRPr="00CF6991">
              <w:rPr>
                <w:rFonts w:ascii="Tahoma" w:hAnsi="Tahoma" w:cs="Tahoma"/>
                <w:color w:val="000000"/>
                <w:sz w:val="16"/>
                <w:szCs w:val="16"/>
              </w:rPr>
              <w:t>номин</w:t>
            </w:r>
            <w:proofErr w:type="spellEnd"/>
            <w:r w:rsidRPr="00CF6991">
              <w:rPr>
                <w:rFonts w:ascii="Tahoma" w:hAnsi="Tahoma" w:cs="Tahoma"/>
                <w:color w:val="000000"/>
                <w:sz w:val="16"/>
                <w:szCs w:val="16"/>
              </w:rPr>
              <w:t>. ток, А 5</w:t>
            </w:r>
            <w:r w:rsidRPr="00CF6991">
              <w:rPr>
                <w:rFonts w:ascii="Tahoma" w:hAnsi="Tahoma" w:cs="Tahoma"/>
                <w:color w:val="000000"/>
                <w:sz w:val="16"/>
                <w:szCs w:val="16"/>
              </w:rPr>
              <w:br/>
              <w:t>С защитой от прикосновения Нет</w:t>
            </w:r>
            <w:r w:rsidRPr="00CF6991">
              <w:rPr>
                <w:rFonts w:ascii="Tahoma" w:hAnsi="Tahoma" w:cs="Tahoma"/>
                <w:color w:val="000000"/>
                <w:sz w:val="16"/>
                <w:szCs w:val="16"/>
              </w:rPr>
              <w:br/>
              <w:t>Класс точности 0,5S</w:t>
            </w:r>
          </w:p>
        </w:tc>
        <w:tc>
          <w:tcPr>
            <w:tcW w:w="4161" w:type="dxa"/>
            <w:tcBorders>
              <w:top w:val="nil"/>
              <w:left w:val="nil"/>
              <w:bottom w:val="single" w:sz="4" w:space="0" w:color="auto"/>
              <w:right w:val="single" w:sz="4" w:space="0" w:color="auto"/>
            </w:tcBorders>
            <w:shd w:val="clear" w:color="auto" w:fill="auto"/>
            <w:vAlign w:val="center"/>
            <w:hideMark/>
          </w:tcPr>
          <w:p w:rsidR="00CF6991" w:rsidRPr="00CF6991" w:rsidRDefault="00CF6991" w:rsidP="00CF6991">
            <w:pPr>
              <w:rPr>
                <w:rFonts w:ascii="Tahoma" w:hAnsi="Tahoma" w:cs="Tahoma"/>
                <w:sz w:val="16"/>
                <w:szCs w:val="16"/>
              </w:rPr>
            </w:pPr>
            <w:r w:rsidRPr="00CF6991">
              <w:rPr>
                <w:rFonts w:ascii="Tahoma" w:hAnsi="Tahoma" w:cs="Tahoma"/>
                <w:sz w:val="16"/>
                <w:szCs w:val="16"/>
              </w:rPr>
              <w:t> </w:t>
            </w:r>
          </w:p>
        </w:tc>
      </w:tr>
    </w:tbl>
    <w:p w:rsidR="00EE01F4" w:rsidRDefault="00EE01F4" w:rsidP="00CF6991"/>
    <w:tbl>
      <w:tblPr>
        <w:tblpPr w:leftFromText="180" w:rightFromText="180" w:vertAnchor="text" w:horzAnchor="margin" w:tblpXSpec="right" w:tblpY="2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0"/>
      </w:tblGrid>
      <w:tr w:rsidR="00D64A45" w:rsidRPr="00D64A45" w:rsidTr="00D23902">
        <w:trPr>
          <w:trHeight w:val="284"/>
        </w:trPr>
        <w:tc>
          <w:tcPr>
            <w:tcW w:w="5850" w:type="dxa"/>
            <w:tcBorders>
              <w:top w:val="nil"/>
              <w:left w:val="nil"/>
              <w:bottom w:val="nil"/>
              <w:right w:val="nil"/>
            </w:tcBorders>
          </w:tcPr>
          <w:p w:rsidR="00D64A45" w:rsidRPr="00D64A45" w:rsidRDefault="00D64A45" w:rsidP="00D64A45">
            <w:pPr>
              <w:ind w:firstLine="851"/>
              <w:jc w:val="center"/>
              <w:rPr>
                <w:sz w:val="26"/>
                <w:szCs w:val="26"/>
              </w:rPr>
            </w:pPr>
            <w:r w:rsidRPr="00D64A45">
              <w:rPr>
                <w:sz w:val="26"/>
                <w:szCs w:val="26"/>
              </w:rPr>
              <w:t>УТВЕРЖДАЮ</w:t>
            </w:r>
          </w:p>
          <w:p w:rsidR="00D64A45" w:rsidRPr="00D64A45" w:rsidRDefault="00D64A45" w:rsidP="00D64A45">
            <w:pPr>
              <w:ind w:firstLine="851"/>
              <w:jc w:val="center"/>
              <w:rPr>
                <w:sz w:val="26"/>
                <w:szCs w:val="26"/>
              </w:rPr>
            </w:pPr>
            <w:r w:rsidRPr="00D64A45">
              <w:rPr>
                <w:sz w:val="26"/>
                <w:szCs w:val="26"/>
              </w:rPr>
              <w:t>Первый заместитель директора –</w:t>
            </w:r>
          </w:p>
          <w:p w:rsidR="00D64A45" w:rsidRPr="00D64A45" w:rsidRDefault="00D64A45" w:rsidP="00D64A45">
            <w:pPr>
              <w:ind w:firstLine="851"/>
              <w:jc w:val="center"/>
              <w:rPr>
                <w:sz w:val="26"/>
                <w:szCs w:val="26"/>
              </w:rPr>
            </w:pPr>
            <w:r w:rsidRPr="00D64A45">
              <w:rPr>
                <w:sz w:val="26"/>
                <w:szCs w:val="26"/>
              </w:rPr>
              <w:t>главный инженер филиала</w:t>
            </w:r>
          </w:p>
          <w:p w:rsidR="00D64A45" w:rsidRPr="00D64A45" w:rsidRDefault="00D64A45" w:rsidP="00D64A45">
            <w:pPr>
              <w:ind w:firstLine="459"/>
              <w:jc w:val="center"/>
              <w:rPr>
                <w:sz w:val="26"/>
                <w:szCs w:val="26"/>
              </w:rPr>
            </w:pPr>
            <w:r w:rsidRPr="00D64A45">
              <w:rPr>
                <w:sz w:val="26"/>
                <w:szCs w:val="26"/>
              </w:rPr>
              <w:t>ПАО «</w:t>
            </w:r>
            <w:proofErr w:type="spellStart"/>
            <w:r w:rsidRPr="00D64A45">
              <w:rPr>
                <w:sz w:val="26"/>
                <w:szCs w:val="26"/>
              </w:rPr>
              <w:t>Россети</w:t>
            </w:r>
            <w:proofErr w:type="spellEnd"/>
            <w:r w:rsidRPr="00D64A45">
              <w:rPr>
                <w:sz w:val="26"/>
                <w:szCs w:val="26"/>
              </w:rPr>
              <w:t xml:space="preserve"> Центр» - «</w:t>
            </w:r>
            <w:proofErr w:type="gramStart"/>
            <w:r w:rsidRPr="00D64A45">
              <w:rPr>
                <w:sz w:val="26"/>
                <w:szCs w:val="26"/>
              </w:rPr>
              <w:t xml:space="preserve">Тамбовэнерго»   </w:t>
            </w:r>
            <w:proofErr w:type="gramEnd"/>
            <w:r w:rsidRPr="00D64A45">
              <w:rPr>
                <w:sz w:val="26"/>
                <w:szCs w:val="26"/>
              </w:rPr>
              <w:t xml:space="preserve">            _____________________И.А. Седанов</w:t>
            </w:r>
          </w:p>
          <w:p w:rsidR="00D64A45" w:rsidRPr="00D64A45" w:rsidRDefault="00D64A45" w:rsidP="00D64A45">
            <w:pPr>
              <w:ind w:firstLine="459"/>
              <w:jc w:val="center"/>
              <w:rPr>
                <w:b/>
                <w:sz w:val="26"/>
                <w:szCs w:val="26"/>
              </w:rPr>
            </w:pPr>
            <w:r w:rsidRPr="00D64A45">
              <w:rPr>
                <w:sz w:val="26"/>
                <w:szCs w:val="26"/>
              </w:rPr>
              <w:t>«_____» _____________________ 2026 г.</w:t>
            </w:r>
          </w:p>
        </w:tc>
      </w:tr>
    </w:tbl>
    <w:p w:rsidR="00D64A45" w:rsidRPr="00D64A45" w:rsidRDefault="00D64A45" w:rsidP="00D64A45">
      <w:pPr>
        <w:keepNext/>
        <w:spacing w:after="120"/>
        <w:jc w:val="center"/>
        <w:outlineLvl w:val="1"/>
        <w:rPr>
          <w:b/>
          <w:sz w:val="28"/>
          <w:szCs w:val="20"/>
        </w:rPr>
      </w:pPr>
    </w:p>
    <w:p w:rsidR="00D64A45" w:rsidRPr="00D64A45" w:rsidRDefault="00D64A45" w:rsidP="00D64A45">
      <w:pPr>
        <w:keepNext/>
        <w:spacing w:after="120"/>
        <w:jc w:val="center"/>
        <w:outlineLvl w:val="1"/>
        <w:rPr>
          <w:b/>
          <w:sz w:val="28"/>
          <w:szCs w:val="20"/>
        </w:rPr>
      </w:pPr>
    </w:p>
    <w:p w:rsidR="00D64A45" w:rsidRPr="00D64A45" w:rsidRDefault="00D64A45" w:rsidP="00D64A45">
      <w:pPr>
        <w:keepNext/>
        <w:spacing w:after="120"/>
        <w:jc w:val="center"/>
        <w:outlineLvl w:val="1"/>
        <w:rPr>
          <w:b/>
          <w:sz w:val="28"/>
          <w:szCs w:val="20"/>
        </w:rPr>
      </w:pPr>
    </w:p>
    <w:p w:rsidR="00D64A45" w:rsidRPr="00D64A45" w:rsidRDefault="00D64A45" w:rsidP="00D64A45">
      <w:pPr>
        <w:keepNext/>
        <w:spacing w:after="120"/>
        <w:jc w:val="center"/>
        <w:outlineLvl w:val="1"/>
        <w:rPr>
          <w:b/>
          <w:sz w:val="28"/>
          <w:szCs w:val="20"/>
        </w:rPr>
      </w:pPr>
    </w:p>
    <w:p w:rsidR="00D64A45" w:rsidRPr="00D64A45" w:rsidRDefault="00D64A45" w:rsidP="00D64A45">
      <w:pPr>
        <w:keepNext/>
        <w:spacing w:after="120"/>
        <w:jc w:val="center"/>
        <w:outlineLvl w:val="1"/>
        <w:rPr>
          <w:b/>
          <w:sz w:val="28"/>
          <w:szCs w:val="20"/>
        </w:rPr>
      </w:pPr>
    </w:p>
    <w:p w:rsidR="00D64A45" w:rsidRPr="00D64A45" w:rsidRDefault="00D64A45" w:rsidP="00D64A45">
      <w:pPr>
        <w:keepNext/>
        <w:spacing w:after="120"/>
        <w:jc w:val="center"/>
        <w:outlineLvl w:val="1"/>
        <w:rPr>
          <w:b/>
          <w:sz w:val="28"/>
          <w:szCs w:val="20"/>
        </w:rPr>
      </w:pPr>
    </w:p>
    <w:p w:rsidR="00D64A45" w:rsidRPr="00D64A45" w:rsidRDefault="00D64A45" w:rsidP="00D64A45">
      <w:pPr>
        <w:keepNext/>
        <w:spacing w:after="120"/>
        <w:jc w:val="both"/>
        <w:outlineLvl w:val="1"/>
        <w:rPr>
          <w:b/>
          <w:sz w:val="28"/>
          <w:szCs w:val="20"/>
        </w:rPr>
      </w:pPr>
    </w:p>
    <w:p w:rsidR="00D64A45" w:rsidRPr="00D64A45" w:rsidRDefault="00D64A45" w:rsidP="00D64A45">
      <w:pPr>
        <w:ind w:firstLine="851"/>
        <w:jc w:val="both"/>
        <w:rPr>
          <w:sz w:val="20"/>
          <w:szCs w:val="20"/>
        </w:rPr>
      </w:pPr>
    </w:p>
    <w:p w:rsidR="00D64A45" w:rsidRPr="00D64A45" w:rsidRDefault="00D64A45" w:rsidP="00D64A45">
      <w:pPr>
        <w:ind w:firstLine="851"/>
        <w:jc w:val="both"/>
        <w:rPr>
          <w:sz w:val="20"/>
          <w:szCs w:val="20"/>
        </w:rPr>
      </w:pPr>
    </w:p>
    <w:p w:rsidR="00D64A45" w:rsidRPr="00D64A45" w:rsidRDefault="00D64A45" w:rsidP="00D64A45">
      <w:pPr>
        <w:ind w:firstLine="851"/>
        <w:jc w:val="both"/>
        <w:rPr>
          <w:sz w:val="20"/>
          <w:szCs w:val="20"/>
        </w:rPr>
      </w:pPr>
    </w:p>
    <w:p w:rsidR="00D64A45" w:rsidRPr="00D64A45" w:rsidRDefault="00D64A45" w:rsidP="00D64A45">
      <w:pPr>
        <w:ind w:firstLine="851"/>
        <w:jc w:val="both"/>
        <w:rPr>
          <w:sz w:val="20"/>
          <w:szCs w:val="20"/>
        </w:rPr>
      </w:pPr>
    </w:p>
    <w:p w:rsidR="00D64A45" w:rsidRPr="00D64A45" w:rsidRDefault="00D64A45" w:rsidP="00D64A45">
      <w:pPr>
        <w:keepNext/>
        <w:spacing w:after="120"/>
        <w:jc w:val="both"/>
        <w:outlineLvl w:val="1"/>
        <w:rPr>
          <w:b/>
          <w:sz w:val="28"/>
          <w:szCs w:val="20"/>
        </w:rPr>
      </w:pPr>
    </w:p>
    <w:p w:rsidR="00D64A45" w:rsidRPr="00D64A45" w:rsidRDefault="00D64A45" w:rsidP="00D64A45">
      <w:pPr>
        <w:keepNext/>
        <w:spacing w:after="120"/>
        <w:jc w:val="center"/>
        <w:outlineLvl w:val="1"/>
        <w:rPr>
          <w:b/>
          <w:sz w:val="28"/>
          <w:szCs w:val="20"/>
        </w:rPr>
      </w:pPr>
      <w:r w:rsidRPr="00D64A45">
        <w:rPr>
          <w:b/>
          <w:sz w:val="28"/>
          <w:szCs w:val="20"/>
        </w:rPr>
        <w:t>ТЕХНИЧЕСКОЕ ЗАДАНИЕ</w:t>
      </w:r>
    </w:p>
    <w:p w:rsidR="00D64A45" w:rsidRPr="00D64A45" w:rsidRDefault="00D64A45" w:rsidP="00D64A45">
      <w:pPr>
        <w:jc w:val="center"/>
        <w:rPr>
          <w:b/>
          <w:sz w:val="26"/>
          <w:szCs w:val="26"/>
        </w:rPr>
      </w:pPr>
      <w:r w:rsidRPr="00D64A45">
        <w:rPr>
          <w:b/>
          <w:sz w:val="26"/>
          <w:szCs w:val="26"/>
        </w:rPr>
        <w:t>на поставку электроизоляционных материалов</w:t>
      </w:r>
    </w:p>
    <w:p w:rsidR="00D64A45" w:rsidRPr="00D64A45" w:rsidRDefault="00D64A45" w:rsidP="00D64A45">
      <w:pPr>
        <w:jc w:val="center"/>
        <w:rPr>
          <w:b/>
          <w:sz w:val="26"/>
          <w:szCs w:val="26"/>
          <w:u w:val="single"/>
        </w:rPr>
      </w:pPr>
      <w:r w:rsidRPr="00D64A45">
        <w:rPr>
          <w:b/>
          <w:sz w:val="26"/>
          <w:szCs w:val="26"/>
        </w:rPr>
        <w:t>Лот № 402A</w:t>
      </w:r>
    </w:p>
    <w:p w:rsidR="00D64A45" w:rsidRPr="00D64A45" w:rsidRDefault="00D64A45" w:rsidP="00D64A45">
      <w:pPr>
        <w:spacing w:line="276" w:lineRule="auto"/>
        <w:ind w:left="720" w:hanging="11"/>
        <w:contextualSpacing/>
        <w:jc w:val="both"/>
      </w:pPr>
    </w:p>
    <w:p w:rsidR="00D64A45" w:rsidRPr="00D64A45" w:rsidRDefault="00D64A45" w:rsidP="00D64A45">
      <w:pPr>
        <w:numPr>
          <w:ilvl w:val="0"/>
          <w:numId w:val="11"/>
        </w:numPr>
        <w:tabs>
          <w:tab w:val="left" w:pos="1134"/>
        </w:tabs>
        <w:spacing w:line="276" w:lineRule="auto"/>
        <w:ind w:left="0" w:firstLine="709"/>
        <w:contextualSpacing/>
        <w:jc w:val="both"/>
        <w:rPr>
          <w:b/>
          <w:bCs/>
        </w:rPr>
      </w:pPr>
      <w:r w:rsidRPr="00D64A45">
        <w:rPr>
          <w:b/>
          <w:bCs/>
        </w:rPr>
        <w:t>Технические требования к продукции.</w:t>
      </w:r>
    </w:p>
    <w:p w:rsidR="00D64A45" w:rsidRPr="00D64A45" w:rsidRDefault="00D64A45" w:rsidP="00D64A45">
      <w:pPr>
        <w:numPr>
          <w:ilvl w:val="1"/>
          <w:numId w:val="11"/>
        </w:numPr>
        <w:tabs>
          <w:tab w:val="left" w:pos="0"/>
        </w:tabs>
        <w:spacing w:line="276" w:lineRule="auto"/>
        <w:ind w:left="0" w:firstLine="709"/>
        <w:contextualSpacing/>
        <w:jc w:val="both"/>
      </w:pPr>
      <w:r w:rsidRPr="00D64A45">
        <w:t>Технические требования и характеристики электроизоляционных материалов должны соответствовать значениям, приведенным в Приложении к ТЗ (в приложении ссылки на конкретный тип продукции, производителя, торговые марки и знаки носят лишь описательный,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w:t>
      </w:r>
    </w:p>
    <w:p w:rsidR="00D64A45" w:rsidRPr="00D64A45" w:rsidRDefault="00D64A45" w:rsidP="00D64A45">
      <w:pPr>
        <w:tabs>
          <w:tab w:val="left" w:pos="709"/>
          <w:tab w:val="left" w:pos="1134"/>
        </w:tabs>
        <w:spacing w:line="276" w:lineRule="auto"/>
        <w:ind w:firstLine="709"/>
        <w:jc w:val="both"/>
      </w:pPr>
    </w:p>
    <w:p w:rsidR="00D64A45" w:rsidRPr="00D64A45" w:rsidRDefault="00D64A45" w:rsidP="00D64A45">
      <w:pPr>
        <w:numPr>
          <w:ilvl w:val="0"/>
          <w:numId w:val="11"/>
        </w:numPr>
        <w:tabs>
          <w:tab w:val="left" w:pos="1134"/>
        </w:tabs>
        <w:spacing w:line="276" w:lineRule="auto"/>
        <w:ind w:left="0" w:firstLine="709"/>
        <w:contextualSpacing/>
        <w:jc w:val="both"/>
        <w:rPr>
          <w:b/>
          <w:bCs/>
        </w:rPr>
      </w:pPr>
      <w:r w:rsidRPr="00D64A45">
        <w:rPr>
          <w:b/>
          <w:bCs/>
        </w:rPr>
        <w:t xml:space="preserve">Общие требования. </w:t>
      </w:r>
    </w:p>
    <w:p w:rsidR="00D64A45" w:rsidRPr="00D64A45" w:rsidRDefault="00D64A45" w:rsidP="00D64A45">
      <w:pPr>
        <w:numPr>
          <w:ilvl w:val="0"/>
          <w:numId w:val="19"/>
        </w:numPr>
        <w:tabs>
          <w:tab w:val="left" w:pos="709"/>
          <w:tab w:val="left" w:pos="1134"/>
        </w:tabs>
        <w:spacing w:line="276" w:lineRule="auto"/>
        <w:ind w:left="0" w:firstLine="709"/>
        <w:contextualSpacing/>
        <w:jc w:val="both"/>
      </w:pPr>
      <w:r w:rsidRPr="00D64A45">
        <w:t xml:space="preserve"> К поставке допускаются электроизоляционные материалы, отвечающие следующим требованиям:</w:t>
      </w:r>
    </w:p>
    <w:p w:rsidR="00D64A45" w:rsidRPr="00D64A45" w:rsidRDefault="00D64A45" w:rsidP="00D64A45">
      <w:pPr>
        <w:numPr>
          <w:ilvl w:val="0"/>
          <w:numId w:val="20"/>
        </w:numPr>
        <w:tabs>
          <w:tab w:val="left" w:pos="1134"/>
        </w:tabs>
        <w:spacing w:line="276" w:lineRule="auto"/>
        <w:ind w:left="0" w:firstLine="709"/>
        <w:contextualSpacing/>
        <w:jc w:val="both"/>
      </w:pPr>
      <w:r w:rsidRPr="00D64A45">
        <w:t>продукция должна быть новой, ранее не использованной;</w:t>
      </w:r>
    </w:p>
    <w:p w:rsidR="00D64A45" w:rsidRPr="00D64A45" w:rsidRDefault="00D64A45" w:rsidP="00D64A45">
      <w:pPr>
        <w:numPr>
          <w:ilvl w:val="0"/>
          <w:numId w:val="20"/>
        </w:numPr>
        <w:tabs>
          <w:tab w:val="left" w:pos="1134"/>
        </w:tabs>
        <w:spacing w:line="276" w:lineRule="auto"/>
        <w:ind w:left="0" w:firstLine="709"/>
        <w:contextualSpacing/>
        <w:jc w:val="both"/>
      </w:pPr>
      <w:r w:rsidRPr="00D64A45">
        <w:lastRenderedPageBreak/>
        <w:t>наличие деклараций (сертификатов), подтверждающих соответствие функциональных и технических показателей электроизоляционных материалов условиям эксплуатации и действующим отраслевым (национальным) требованиям;</w:t>
      </w:r>
    </w:p>
    <w:p w:rsidR="00D64A45" w:rsidRPr="00D64A45" w:rsidRDefault="00D64A45" w:rsidP="00D64A45">
      <w:pPr>
        <w:numPr>
          <w:ilvl w:val="0"/>
          <w:numId w:val="13"/>
        </w:numPr>
        <w:tabs>
          <w:tab w:val="left" w:pos="0"/>
          <w:tab w:val="left" w:pos="1134"/>
        </w:tabs>
        <w:spacing w:line="276" w:lineRule="auto"/>
        <w:ind w:left="0" w:firstLine="709"/>
        <w:contextualSpacing/>
        <w:jc w:val="both"/>
      </w:pPr>
      <w:r w:rsidRPr="00D64A45">
        <w:t>для российских производителей - наличие ТУ, подтверждающих соответствие техническим требованиям;</w:t>
      </w:r>
    </w:p>
    <w:p w:rsidR="00D64A45" w:rsidRPr="00D64A45" w:rsidRDefault="00D64A45" w:rsidP="00D64A45">
      <w:pPr>
        <w:numPr>
          <w:ilvl w:val="0"/>
          <w:numId w:val="13"/>
        </w:numPr>
        <w:tabs>
          <w:tab w:val="left" w:pos="0"/>
          <w:tab w:val="left" w:pos="1134"/>
        </w:tabs>
        <w:spacing w:line="276" w:lineRule="auto"/>
        <w:ind w:left="0" w:firstLine="709"/>
        <w:contextualSpacing/>
        <w:jc w:val="both"/>
      </w:pPr>
      <w:r w:rsidRPr="00D64A45">
        <w:t>продукция должна соответствовать требованиям технической политики ПАО «</w:t>
      </w:r>
      <w:proofErr w:type="spellStart"/>
      <w:r w:rsidRPr="00D64A45">
        <w:t>Россети</w:t>
      </w:r>
      <w:proofErr w:type="spellEnd"/>
      <w:r w:rsidRPr="00D64A45">
        <w:t xml:space="preserve">». </w:t>
      </w:r>
    </w:p>
    <w:p w:rsidR="00D64A45" w:rsidRPr="00D64A45" w:rsidRDefault="00D64A45" w:rsidP="00D64A45">
      <w:pPr>
        <w:numPr>
          <w:ilvl w:val="0"/>
          <w:numId w:val="19"/>
        </w:numPr>
        <w:tabs>
          <w:tab w:val="left" w:pos="709"/>
          <w:tab w:val="left" w:pos="1134"/>
        </w:tabs>
        <w:spacing w:line="276" w:lineRule="auto"/>
        <w:ind w:left="0" w:firstLine="709"/>
        <w:contextualSpacing/>
        <w:jc w:val="both"/>
      </w:pPr>
      <w:r w:rsidRPr="00D64A45">
        <w:t>При поставке товара Поставщик обязан представить технические условия, руководство по эксплуатации, технический паспорт и/или иную сопроводительную документацию, заверенную производителем в соответствии с требованиями Законодательства РФ, на конкретный вид продукции, подтверждающую соответствие техническим характеристикам (данным) заявленным в приложении к договору поставки «Технические требования».</w:t>
      </w:r>
    </w:p>
    <w:p w:rsidR="00D64A45" w:rsidRPr="00D64A45" w:rsidRDefault="00D64A45" w:rsidP="00D64A45">
      <w:pPr>
        <w:numPr>
          <w:ilvl w:val="0"/>
          <w:numId w:val="19"/>
        </w:numPr>
        <w:tabs>
          <w:tab w:val="left" w:pos="709"/>
          <w:tab w:val="left" w:pos="1134"/>
        </w:tabs>
        <w:spacing w:line="276" w:lineRule="auto"/>
        <w:ind w:left="0" w:firstLine="709"/>
        <w:contextualSpacing/>
        <w:jc w:val="both"/>
      </w:pPr>
      <w:r w:rsidRPr="00D64A45">
        <w:t xml:space="preserve">Электроизоляционные материалы должны соответствовать требованиям «Правил устройства электроустановок» (ПУЭ) (7-е издание) и требованиям ТУ 3464-001-18669258-2015 (для труб гофрированных), </w:t>
      </w:r>
      <w:r w:rsidRPr="00D64A45">
        <w:rPr>
          <w:shd w:val="clear" w:color="auto" w:fill="FFFFFF"/>
        </w:rPr>
        <w:t xml:space="preserve">ТУ 3491-001-00214936-97 (для трубок ТЛВ), </w:t>
      </w:r>
      <w:r w:rsidRPr="00D64A45">
        <w:rPr>
          <w:color w:val="000000"/>
          <w:szCs w:val="20"/>
        </w:rPr>
        <w:t xml:space="preserve">ГОСТ 19034 (для трубок ПВХ), ГОСТ 28034 (для </w:t>
      </w:r>
      <w:proofErr w:type="spellStart"/>
      <w:r w:rsidRPr="00D64A45">
        <w:rPr>
          <w:color w:val="000000"/>
          <w:szCs w:val="20"/>
        </w:rPr>
        <w:t>лакотканей</w:t>
      </w:r>
      <w:proofErr w:type="spellEnd"/>
      <w:r w:rsidRPr="00D64A45">
        <w:rPr>
          <w:color w:val="000000"/>
          <w:szCs w:val="20"/>
        </w:rPr>
        <w:t xml:space="preserve"> электроизоляционных), ГОСТ 12769 (для бумаги электроизоляционной </w:t>
      </w:r>
      <w:proofErr w:type="spellStart"/>
      <w:r w:rsidRPr="00D64A45">
        <w:rPr>
          <w:color w:val="000000"/>
          <w:szCs w:val="20"/>
        </w:rPr>
        <w:t>крепированной</w:t>
      </w:r>
      <w:proofErr w:type="spellEnd"/>
      <w:r w:rsidRPr="00D64A45">
        <w:rPr>
          <w:color w:val="000000"/>
          <w:szCs w:val="20"/>
        </w:rPr>
        <w:t>), ГОСТ 24874 (для бумаги электроизоляционной трансформаторной), ГОСТ</w:t>
      </w:r>
      <w:r w:rsidRPr="00D64A45">
        <w:t xml:space="preserve"> 2162 (для лент изоляционных прорезиненных), ГОСТ 16214 (для лент изоляционных ПВХ), ГОСТ 2824 (для картона </w:t>
      </w:r>
      <w:r w:rsidRPr="00D64A45">
        <w:rPr>
          <w:color w:val="000000"/>
          <w:szCs w:val="20"/>
        </w:rPr>
        <w:t>электроизоляционного</w:t>
      </w:r>
      <w:r w:rsidRPr="00D64A45">
        <w:t>), ГОСТ 7338 (</w:t>
      </w:r>
      <w:r w:rsidRPr="00D64A45">
        <w:rPr>
          <w:color w:val="000000"/>
        </w:rPr>
        <w:t>для пластин резиновых и резинотканевых</w:t>
      </w:r>
      <w:r w:rsidRPr="00D64A45">
        <w:t>), ГОСТ 15150, ГОСТ 15543.1.</w:t>
      </w:r>
    </w:p>
    <w:p w:rsidR="00D64A45" w:rsidRPr="00D64A45" w:rsidRDefault="00D64A45" w:rsidP="00D64A45">
      <w:pPr>
        <w:numPr>
          <w:ilvl w:val="0"/>
          <w:numId w:val="19"/>
        </w:numPr>
        <w:tabs>
          <w:tab w:val="left" w:pos="0"/>
          <w:tab w:val="left" w:pos="851"/>
          <w:tab w:val="left" w:pos="1134"/>
        </w:tabs>
        <w:spacing w:line="276" w:lineRule="auto"/>
        <w:ind w:left="0" w:firstLine="709"/>
        <w:contextualSpacing/>
        <w:jc w:val="both"/>
      </w:pPr>
      <w:r w:rsidRPr="00D64A45">
        <w:t>Упаковка, транспортирование, условия и сроки хранения.</w:t>
      </w:r>
    </w:p>
    <w:p w:rsidR="00D64A45" w:rsidRPr="00D64A45" w:rsidRDefault="00D64A45" w:rsidP="00D64A45">
      <w:pPr>
        <w:tabs>
          <w:tab w:val="left" w:pos="1134"/>
        </w:tabs>
        <w:spacing w:line="276" w:lineRule="auto"/>
        <w:ind w:firstLine="709"/>
        <w:jc w:val="both"/>
      </w:pPr>
      <w:r w:rsidRPr="00D64A45">
        <w:t>Упаковка, маркировка, транспортирование, условия и сроки хранения электроизоляционных материалов должны соответствовать требованиям, указанным в технических условиях изготовителя, ГОСТ 23216, ГОСТ 14192, ГОСТ 2991, ГОСТ 16511. Погрузочно-разгрузочные работы должны производиться в соответствии с требованиями ГОСТ 12.3.009. Порядок отгрузки, специальные требования к таре и упаковке должны быть определены в договоре на поставку продукции.</w:t>
      </w:r>
    </w:p>
    <w:p w:rsidR="00D64A45" w:rsidRPr="00D64A45" w:rsidRDefault="00D64A45" w:rsidP="00D64A45">
      <w:pPr>
        <w:tabs>
          <w:tab w:val="left" w:pos="0"/>
          <w:tab w:val="left" w:pos="1134"/>
        </w:tabs>
        <w:spacing w:line="276" w:lineRule="auto"/>
        <w:ind w:firstLine="709"/>
        <w:jc w:val="both"/>
      </w:pPr>
      <w:r w:rsidRPr="00D64A45">
        <w:t>Способ укладки и транспортировки электроизоляционных материалов должен предотвратить их повреждение или порчу во время перевозки и погрузки/разгрузки, а также воздействие осадков во время перевозки и при открытом хранении.</w:t>
      </w:r>
    </w:p>
    <w:p w:rsidR="00D64A45" w:rsidRPr="00D64A45" w:rsidRDefault="00D64A45" w:rsidP="00D64A45">
      <w:pPr>
        <w:tabs>
          <w:tab w:val="left" w:pos="0"/>
          <w:tab w:val="left" w:pos="1134"/>
        </w:tabs>
        <w:spacing w:line="276" w:lineRule="auto"/>
        <w:ind w:firstLine="709"/>
        <w:jc w:val="both"/>
      </w:pPr>
      <w:r w:rsidRPr="00D64A45">
        <w:t>Упаковка электроизоляционных материалов должна производиться в соответствии с требованиями нормативно-технической документации на конкретные типы изделий.</w:t>
      </w:r>
    </w:p>
    <w:p w:rsidR="00D64A45" w:rsidRPr="00D64A45" w:rsidRDefault="00D64A45" w:rsidP="00D64A45">
      <w:pPr>
        <w:numPr>
          <w:ilvl w:val="0"/>
          <w:numId w:val="19"/>
        </w:numPr>
        <w:tabs>
          <w:tab w:val="left" w:pos="0"/>
          <w:tab w:val="left" w:pos="1134"/>
        </w:tabs>
        <w:spacing w:line="276" w:lineRule="auto"/>
        <w:ind w:left="0" w:firstLine="709"/>
        <w:jc w:val="both"/>
      </w:pPr>
      <w:r w:rsidRPr="00D64A45">
        <w:t>Срок изготовления электроизоляционных материалов должен быть не более полугода от момента поставки.</w:t>
      </w:r>
    </w:p>
    <w:p w:rsidR="00D64A45" w:rsidRPr="00D64A45" w:rsidRDefault="00D64A45" w:rsidP="00D64A45">
      <w:pPr>
        <w:tabs>
          <w:tab w:val="left" w:pos="0"/>
          <w:tab w:val="left" w:pos="1134"/>
        </w:tabs>
        <w:spacing w:line="276" w:lineRule="auto"/>
        <w:ind w:firstLine="709"/>
        <w:jc w:val="both"/>
      </w:pPr>
    </w:p>
    <w:p w:rsidR="00D64A45" w:rsidRPr="00D64A45" w:rsidRDefault="00D64A45" w:rsidP="00D64A45">
      <w:pPr>
        <w:numPr>
          <w:ilvl w:val="0"/>
          <w:numId w:val="11"/>
        </w:numPr>
        <w:tabs>
          <w:tab w:val="left" w:pos="993"/>
        </w:tabs>
        <w:spacing w:line="276" w:lineRule="auto"/>
        <w:ind w:left="0" w:firstLine="567"/>
        <w:contextualSpacing/>
        <w:jc w:val="both"/>
        <w:rPr>
          <w:b/>
          <w:bCs/>
        </w:rPr>
      </w:pPr>
      <w:r w:rsidRPr="00D64A45">
        <w:rPr>
          <w:b/>
          <w:bCs/>
        </w:rPr>
        <w:t>Гарантийные обязательства.</w:t>
      </w:r>
    </w:p>
    <w:p w:rsidR="00D64A45" w:rsidRPr="00D64A45" w:rsidRDefault="00D64A45" w:rsidP="00D64A45">
      <w:pPr>
        <w:tabs>
          <w:tab w:val="left" w:pos="1560"/>
        </w:tabs>
        <w:spacing w:line="276" w:lineRule="auto"/>
        <w:ind w:firstLine="567"/>
        <w:contextualSpacing/>
        <w:jc w:val="both"/>
      </w:pPr>
      <w:r w:rsidRPr="00D64A45">
        <w:t>Гарантия на поставляемую продукцию должна распространяться не менее чем на 12 месяцев. Время начала исчисления гарантийного срока – с момента ее поставки Заказчику. Поставщик должен за свой счет и в сроки, согласованные с Заказчиком, устранять любые дефекты, выявленные в период гарантийного срока. В случае обнаружения несоответствия поставляемой продукции ТЗ, Поставщик обязан направить своего представителя для участия в составлении акта, фиксирующего несоответствия и дефекты, согласования порядка и сроков их устранения не позднее 10 дней со дня получения письменного извещения от Заказчика. Гарантийный срок в этом случае продлевается соответственно на период устранения дефектов.</w:t>
      </w:r>
    </w:p>
    <w:p w:rsidR="00D64A45" w:rsidRPr="00D64A45" w:rsidRDefault="00D64A45" w:rsidP="00D64A45">
      <w:pPr>
        <w:tabs>
          <w:tab w:val="left" w:pos="1560"/>
        </w:tabs>
        <w:spacing w:line="276" w:lineRule="auto"/>
        <w:ind w:firstLine="709"/>
        <w:contextualSpacing/>
        <w:jc w:val="both"/>
      </w:pPr>
    </w:p>
    <w:p w:rsidR="00D64A45" w:rsidRPr="00D64A45" w:rsidRDefault="00D64A45" w:rsidP="00D64A45">
      <w:pPr>
        <w:numPr>
          <w:ilvl w:val="0"/>
          <w:numId w:val="11"/>
        </w:numPr>
        <w:tabs>
          <w:tab w:val="left" w:pos="993"/>
        </w:tabs>
        <w:spacing w:line="276" w:lineRule="auto"/>
        <w:ind w:left="0" w:firstLine="567"/>
        <w:contextualSpacing/>
        <w:jc w:val="both"/>
      </w:pPr>
      <w:r w:rsidRPr="00D64A45">
        <w:rPr>
          <w:b/>
          <w:bCs/>
        </w:rPr>
        <w:t>Требования к надежности и живучести продукции.</w:t>
      </w:r>
    </w:p>
    <w:p w:rsidR="00D64A45" w:rsidRPr="00D64A45" w:rsidRDefault="00D64A45" w:rsidP="00D64A45">
      <w:pPr>
        <w:tabs>
          <w:tab w:val="left" w:pos="1560"/>
        </w:tabs>
        <w:spacing w:line="276" w:lineRule="auto"/>
        <w:ind w:firstLine="567"/>
        <w:contextualSpacing/>
        <w:jc w:val="both"/>
      </w:pPr>
      <w:r w:rsidRPr="00D64A45">
        <w:lastRenderedPageBreak/>
        <w:t>Продукция должна обеспечивать эксплуатационные показатели в течение установленного срока службы (до списания).</w:t>
      </w:r>
    </w:p>
    <w:p w:rsidR="00D64A45" w:rsidRPr="00D64A45" w:rsidRDefault="00D64A45" w:rsidP="00D64A45">
      <w:pPr>
        <w:tabs>
          <w:tab w:val="left" w:pos="1560"/>
        </w:tabs>
        <w:spacing w:line="276" w:lineRule="auto"/>
        <w:ind w:firstLine="709"/>
        <w:contextualSpacing/>
        <w:jc w:val="both"/>
      </w:pPr>
    </w:p>
    <w:p w:rsidR="00D64A45" w:rsidRPr="00D64A45" w:rsidRDefault="00D64A45" w:rsidP="00D64A45">
      <w:pPr>
        <w:numPr>
          <w:ilvl w:val="0"/>
          <w:numId w:val="11"/>
        </w:numPr>
        <w:tabs>
          <w:tab w:val="left" w:pos="993"/>
        </w:tabs>
        <w:spacing w:line="276" w:lineRule="auto"/>
        <w:ind w:left="0" w:firstLine="567"/>
        <w:contextualSpacing/>
        <w:jc w:val="both"/>
        <w:rPr>
          <w:b/>
          <w:bCs/>
        </w:rPr>
      </w:pPr>
      <w:r w:rsidRPr="00D64A45">
        <w:rPr>
          <w:b/>
          <w:bCs/>
        </w:rPr>
        <w:t>Маркировка, состав технической и эксплуатационной документации.</w:t>
      </w:r>
    </w:p>
    <w:p w:rsidR="00D64A45" w:rsidRPr="00D64A45" w:rsidRDefault="00D64A45" w:rsidP="00D64A45">
      <w:pPr>
        <w:tabs>
          <w:tab w:val="left" w:pos="1560"/>
        </w:tabs>
        <w:spacing w:line="276" w:lineRule="auto"/>
        <w:ind w:firstLine="567"/>
        <w:contextualSpacing/>
        <w:jc w:val="both"/>
      </w:pPr>
      <w:r w:rsidRPr="00D64A45">
        <w:t>Маркировка продукции производится непосредственно на изделии или ярлыке.</w:t>
      </w:r>
    </w:p>
    <w:p w:rsidR="00D64A45" w:rsidRPr="00D64A45" w:rsidRDefault="00D64A45" w:rsidP="00D64A45">
      <w:pPr>
        <w:tabs>
          <w:tab w:val="left" w:pos="1560"/>
        </w:tabs>
        <w:spacing w:line="276" w:lineRule="auto"/>
        <w:ind w:firstLine="567"/>
        <w:contextualSpacing/>
        <w:jc w:val="both"/>
      </w:pPr>
      <w:r w:rsidRPr="00D64A45">
        <w:t>По всем видам продукции Поставщик должен предоставить полный комплект технической и эксплуатационной документации на русском языке, подготовленной в соответствии с ГОСТ Р 2.601 по монтажу, обеспечению правильной и безопасной эксплуатации, технического обслуживания поставляемой продукции.</w:t>
      </w:r>
    </w:p>
    <w:p w:rsidR="00D64A45" w:rsidRPr="00D64A45" w:rsidRDefault="00D64A45" w:rsidP="00D64A45">
      <w:pPr>
        <w:tabs>
          <w:tab w:val="left" w:pos="1560"/>
        </w:tabs>
        <w:spacing w:line="276" w:lineRule="auto"/>
        <w:contextualSpacing/>
        <w:jc w:val="both"/>
      </w:pPr>
    </w:p>
    <w:p w:rsidR="00D64A45" w:rsidRPr="00D64A45" w:rsidRDefault="00D64A45" w:rsidP="00D64A45">
      <w:pPr>
        <w:numPr>
          <w:ilvl w:val="0"/>
          <w:numId w:val="11"/>
        </w:numPr>
        <w:tabs>
          <w:tab w:val="left" w:pos="1134"/>
        </w:tabs>
        <w:spacing w:line="276" w:lineRule="auto"/>
        <w:ind w:left="0" w:firstLine="567"/>
        <w:contextualSpacing/>
        <w:jc w:val="both"/>
        <w:rPr>
          <w:sz w:val="26"/>
          <w:szCs w:val="26"/>
        </w:rPr>
      </w:pPr>
      <w:r w:rsidRPr="00D64A45">
        <w:rPr>
          <w:b/>
          <w:bCs/>
          <w:sz w:val="26"/>
          <w:szCs w:val="26"/>
        </w:rPr>
        <w:t>Правила приемки продукции.</w:t>
      </w:r>
    </w:p>
    <w:p w:rsidR="00D64A45" w:rsidRPr="00D64A45" w:rsidRDefault="00D64A45" w:rsidP="00D64A45">
      <w:pPr>
        <w:tabs>
          <w:tab w:val="left" w:pos="0"/>
          <w:tab w:val="left" w:pos="1134"/>
        </w:tabs>
        <w:spacing w:line="276" w:lineRule="auto"/>
        <w:ind w:firstLine="567"/>
        <w:jc w:val="both"/>
      </w:pPr>
      <w:r w:rsidRPr="00D64A45">
        <w:t>Каждая партия продукции должна пройти входной контроль, осуществляемый представителями филиала ПАО «</w:t>
      </w:r>
      <w:proofErr w:type="spellStart"/>
      <w:r w:rsidRPr="00D64A45">
        <w:t>Россети</w:t>
      </w:r>
      <w:proofErr w:type="spellEnd"/>
      <w:r w:rsidRPr="00D64A45">
        <w:t xml:space="preserve"> Центр»-«Тамбовэнерго» и ответственными представителями Поставщика при получении их на склад.</w:t>
      </w:r>
    </w:p>
    <w:p w:rsidR="00D64A45" w:rsidRPr="00D64A45" w:rsidRDefault="00D64A45" w:rsidP="00D64A45">
      <w:pPr>
        <w:tabs>
          <w:tab w:val="left" w:pos="0"/>
          <w:tab w:val="left" w:pos="1134"/>
        </w:tabs>
        <w:spacing w:line="276" w:lineRule="auto"/>
        <w:ind w:firstLine="567"/>
        <w:contextualSpacing/>
        <w:jc w:val="both"/>
      </w:pPr>
      <w:r w:rsidRPr="00D64A45">
        <w:t>В случае выявления дефектов, в том числе и скрытых, Поставщик обязан за свой счет заменить поставленную продукцию.</w:t>
      </w:r>
    </w:p>
    <w:p w:rsidR="00D64A45" w:rsidRPr="00D64A45" w:rsidRDefault="00D64A45" w:rsidP="00D64A45">
      <w:pPr>
        <w:tabs>
          <w:tab w:val="left" w:pos="0"/>
          <w:tab w:val="left" w:pos="1134"/>
        </w:tabs>
        <w:spacing w:line="276" w:lineRule="auto"/>
        <w:ind w:firstLine="567"/>
        <w:contextualSpacing/>
        <w:jc w:val="both"/>
      </w:pPr>
    </w:p>
    <w:p w:rsidR="00D64A45" w:rsidRPr="00D64A45" w:rsidRDefault="00D64A45" w:rsidP="00D64A45">
      <w:pPr>
        <w:suppressAutoHyphens/>
        <w:spacing w:line="276" w:lineRule="auto"/>
        <w:jc w:val="both"/>
        <w:rPr>
          <w:lang w:val="x-none" w:eastAsia="x-none"/>
        </w:rPr>
      </w:pPr>
    </w:p>
    <w:p w:rsidR="00D64A45" w:rsidRPr="00D64A45" w:rsidRDefault="00D64A45" w:rsidP="00D64A45">
      <w:pPr>
        <w:suppressAutoHyphens/>
        <w:spacing w:line="276" w:lineRule="auto"/>
        <w:jc w:val="both"/>
        <w:rPr>
          <w:lang w:val="x-none" w:eastAsia="x-none"/>
        </w:rPr>
      </w:pPr>
      <w:r w:rsidRPr="00D64A45">
        <w:rPr>
          <w:lang w:val="x-none" w:eastAsia="x-none"/>
        </w:rPr>
        <w:t xml:space="preserve">Начальник управления технологического развития и </w:t>
      </w:r>
    </w:p>
    <w:p w:rsidR="00D64A45" w:rsidRPr="00D64A45" w:rsidRDefault="00D64A45" w:rsidP="00D64A45">
      <w:pPr>
        <w:suppressAutoHyphens/>
        <w:spacing w:line="276" w:lineRule="auto"/>
        <w:jc w:val="both"/>
        <w:rPr>
          <w:lang w:val="x-none" w:eastAsia="x-none"/>
        </w:rPr>
      </w:pPr>
      <w:r w:rsidRPr="00D64A45">
        <w:rPr>
          <w:lang w:val="x-none" w:eastAsia="x-none"/>
        </w:rPr>
        <w:t xml:space="preserve">цифровизации </w:t>
      </w:r>
    </w:p>
    <w:p w:rsidR="00D64A45" w:rsidRPr="00D64A45" w:rsidRDefault="00D64A45" w:rsidP="00D64A45">
      <w:pPr>
        <w:suppressAutoHyphens/>
        <w:spacing w:line="276" w:lineRule="auto"/>
        <w:jc w:val="both"/>
        <w:rPr>
          <w:lang w:val="x-none" w:eastAsia="x-none"/>
        </w:rPr>
      </w:pPr>
      <w:r w:rsidRPr="00D64A45">
        <w:rPr>
          <w:lang w:val="x-none" w:eastAsia="x-none"/>
        </w:rPr>
        <w:t>филиала ПАО «</w:t>
      </w:r>
      <w:proofErr w:type="spellStart"/>
      <w:r w:rsidRPr="00D64A45">
        <w:rPr>
          <w:lang w:val="x-none" w:eastAsia="x-none"/>
        </w:rPr>
        <w:t>Россети</w:t>
      </w:r>
      <w:proofErr w:type="spellEnd"/>
      <w:r w:rsidRPr="00D64A45">
        <w:rPr>
          <w:lang w:val="x-none" w:eastAsia="x-none"/>
        </w:rPr>
        <w:t xml:space="preserve"> Центр» - «Тамбовэнерго»                                                      А.В. Ушаков</w:t>
      </w:r>
    </w:p>
    <w:p w:rsidR="00D64A45" w:rsidRPr="00D64A45" w:rsidRDefault="00D64A45" w:rsidP="00D64A45">
      <w:pPr>
        <w:tabs>
          <w:tab w:val="left" w:pos="0"/>
          <w:tab w:val="left" w:pos="1134"/>
        </w:tabs>
        <w:spacing w:line="276" w:lineRule="auto"/>
        <w:ind w:firstLine="567"/>
        <w:contextualSpacing/>
        <w:jc w:val="both"/>
        <w:rPr>
          <w:lang w:val="x-none"/>
        </w:rPr>
      </w:pPr>
    </w:p>
    <w:tbl>
      <w:tblPr>
        <w:tblStyle w:val="ad"/>
        <w:tblW w:w="10632" w:type="dxa"/>
        <w:tblInd w:w="-572" w:type="dxa"/>
        <w:tblLook w:val="04A0" w:firstRow="1" w:lastRow="0" w:firstColumn="1" w:lastColumn="0" w:noHBand="0" w:noVBand="1"/>
      </w:tblPr>
      <w:tblGrid>
        <w:gridCol w:w="445"/>
        <w:gridCol w:w="1268"/>
        <w:gridCol w:w="1807"/>
        <w:gridCol w:w="1476"/>
        <w:gridCol w:w="1788"/>
        <w:gridCol w:w="1831"/>
        <w:gridCol w:w="2026"/>
      </w:tblGrid>
      <w:tr w:rsidR="00D64A45" w:rsidRPr="00D64A45" w:rsidTr="00D64A45">
        <w:trPr>
          <w:trHeight w:val="990"/>
        </w:trPr>
        <w:tc>
          <w:tcPr>
            <w:tcW w:w="445" w:type="dxa"/>
            <w:vMerge w:val="restart"/>
            <w:hideMark/>
          </w:tcPr>
          <w:p w:rsidR="00D64A45" w:rsidRPr="00D64A45" w:rsidRDefault="00D64A45" w:rsidP="00D64A45">
            <w:r w:rsidRPr="00D64A45">
              <w:t>№</w:t>
            </w:r>
          </w:p>
        </w:tc>
        <w:tc>
          <w:tcPr>
            <w:tcW w:w="1267" w:type="dxa"/>
            <w:vMerge w:val="restart"/>
            <w:hideMark/>
          </w:tcPr>
          <w:p w:rsidR="00D64A45" w:rsidRPr="00D64A45" w:rsidRDefault="00D64A45" w:rsidP="00D64A45">
            <w:r w:rsidRPr="00D64A45">
              <w:t>Номер материала</w:t>
            </w:r>
          </w:p>
        </w:tc>
        <w:tc>
          <w:tcPr>
            <w:tcW w:w="1805" w:type="dxa"/>
            <w:vMerge w:val="restart"/>
            <w:hideMark/>
          </w:tcPr>
          <w:p w:rsidR="00D64A45" w:rsidRPr="00D64A45" w:rsidRDefault="00D64A45" w:rsidP="00D64A45">
            <w:r w:rsidRPr="00D64A45">
              <w:t>Наименование материала</w:t>
            </w:r>
            <w:r w:rsidRPr="00D64A45">
              <w:br/>
              <w:t xml:space="preserve">(Ссылки на конкретный тип продукции, производителя, торговые марки и знаки носят лишь описательный,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w:t>
            </w:r>
            <w:r w:rsidRPr="00D64A45">
              <w:lastRenderedPageBreak/>
              <w:t>(эквивалентны) или превосходят по качеству требуемую продукцию)</w:t>
            </w:r>
          </w:p>
        </w:tc>
        <w:tc>
          <w:tcPr>
            <w:tcW w:w="3260" w:type="dxa"/>
            <w:gridSpan w:val="2"/>
            <w:hideMark/>
          </w:tcPr>
          <w:p w:rsidR="00D64A45" w:rsidRPr="00D64A45" w:rsidRDefault="00D64A45" w:rsidP="00D64A45">
            <w:r w:rsidRPr="00D64A45">
              <w:lastRenderedPageBreak/>
              <w:t>Предоставление национального режима в соответствии с ПП 1875 от 23.12.2024</w:t>
            </w:r>
          </w:p>
        </w:tc>
        <w:tc>
          <w:tcPr>
            <w:tcW w:w="1829" w:type="dxa"/>
            <w:vMerge w:val="restart"/>
            <w:hideMark/>
          </w:tcPr>
          <w:p w:rsidR="00D64A45" w:rsidRPr="00D64A45" w:rsidRDefault="00D64A45" w:rsidP="00D64A45">
            <w:r w:rsidRPr="00D64A45">
              <w:t>Технические требования и характеристики</w:t>
            </w:r>
            <w:r w:rsidRPr="00D64A45">
              <w:br/>
              <w:t>(Ссылки на конкретный тип продукции, производителя, торговые марки и знаки носят лишь описательный,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w:t>
            </w:r>
            <w:bookmarkStart w:id="1" w:name="_GoBack"/>
            <w:r w:rsidRPr="00D64A45">
              <w:t>ы</w:t>
            </w:r>
            <w:bookmarkEnd w:id="1"/>
            <w:r w:rsidRPr="00D64A45">
              <w:t xml:space="preserve">) </w:t>
            </w:r>
            <w:r w:rsidRPr="00D64A45">
              <w:lastRenderedPageBreak/>
              <w:t>или превосходят по качеству требуемую продукцию)</w:t>
            </w:r>
          </w:p>
        </w:tc>
        <w:tc>
          <w:tcPr>
            <w:tcW w:w="2026" w:type="dxa"/>
            <w:vMerge w:val="restart"/>
            <w:hideMark/>
          </w:tcPr>
          <w:p w:rsidR="00D64A45" w:rsidRPr="00D64A45" w:rsidRDefault="00D64A45" w:rsidP="00D64A45">
            <w:r w:rsidRPr="00D64A45">
              <w:lastRenderedPageBreak/>
              <w:t>ПРИМЕЧАНИЕ</w:t>
            </w:r>
          </w:p>
        </w:tc>
      </w:tr>
      <w:tr w:rsidR="00D64A45" w:rsidRPr="00D64A45" w:rsidTr="00D64A45">
        <w:trPr>
          <w:trHeight w:val="1050"/>
        </w:trPr>
        <w:tc>
          <w:tcPr>
            <w:tcW w:w="445" w:type="dxa"/>
            <w:vMerge/>
            <w:hideMark/>
          </w:tcPr>
          <w:p w:rsidR="00D64A45" w:rsidRPr="00D64A45" w:rsidRDefault="00D64A45"/>
        </w:tc>
        <w:tc>
          <w:tcPr>
            <w:tcW w:w="1267" w:type="dxa"/>
            <w:vMerge/>
            <w:hideMark/>
          </w:tcPr>
          <w:p w:rsidR="00D64A45" w:rsidRPr="00D64A45" w:rsidRDefault="00D64A45"/>
        </w:tc>
        <w:tc>
          <w:tcPr>
            <w:tcW w:w="1805" w:type="dxa"/>
            <w:vMerge/>
            <w:hideMark/>
          </w:tcPr>
          <w:p w:rsidR="00D64A45" w:rsidRPr="00D64A45" w:rsidRDefault="00D64A45"/>
        </w:tc>
        <w:tc>
          <w:tcPr>
            <w:tcW w:w="1474" w:type="dxa"/>
            <w:hideMark/>
          </w:tcPr>
          <w:p w:rsidR="00D64A45" w:rsidRPr="00D64A45" w:rsidRDefault="00D64A45" w:rsidP="00D64A45">
            <w:r w:rsidRPr="00D64A45">
              <w:t>ОКПД 2</w:t>
            </w:r>
          </w:p>
        </w:tc>
        <w:tc>
          <w:tcPr>
            <w:tcW w:w="1786" w:type="dxa"/>
            <w:hideMark/>
          </w:tcPr>
          <w:p w:rsidR="00D64A45" w:rsidRPr="00D64A45" w:rsidRDefault="00D64A45" w:rsidP="00D64A45">
            <w:r w:rsidRPr="00D64A45">
              <w:t>Мера применения национального режима (запрет, ограничение, преимущество)</w:t>
            </w:r>
          </w:p>
        </w:tc>
        <w:tc>
          <w:tcPr>
            <w:tcW w:w="1829" w:type="dxa"/>
            <w:vMerge/>
            <w:hideMark/>
          </w:tcPr>
          <w:p w:rsidR="00D64A45" w:rsidRPr="00D64A45" w:rsidRDefault="00D64A45"/>
        </w:tc>
        <w:tc>
          <w:tcPr>
            <w:tcW w:w="2026" w:type="dxa"/>
            <w:vMerge/>
            <w:hideMark/>
          </w:tcPr>
          <w:p w:rsidR="00D64A45" w:rsidRPr="00D64A45" w:rsidRDefault="00D64A45"/>
        </w:tc>
      </w:tr>
      <w:tr w:rsidR="00D64A45" w:rsidRPr="00D64A45" w:rsidTr="00D64A45">
        <w:trPr>
          <w:trHeight w:val="1350"/>
        </w:trPr>
        <w:tc>
          <w:tcPr>
            <w:tcW w:w="445" w:type="dxa"/>
            <w:hideMark/>
          </w:tcPr>
          <w:p w:rsidR="00D64A45" w:rsidRPr="00D64A45" w:rsidRDefault="00D64A45" w:rsidP="00D64A45">
            <w:r w:rsidRPr="00D64A45">
              <w:t>1</w:t>
            </w:r>
          </w:p>
        </w:tc>
        <w:tc>
          <w:tcPr>
            <w:tcW w:w="1267" w:type="dxa"/>
            <w:hideMark/>
          </w:tcPr>
          <w:p w:rsidR="00D64A45" w:rsidRPr="00D64A45" w:rsidRDefault="00D64A45" w:rsidP="00D64A45">
            <w:r w:rsidRPr="00D64A45">
              <w:t>2427516</w:t>
            </w:r>
          </w:p>
        </w:tc>
        <w:tc>
          <w:tcPr>
            <w:tcW w:w="1805" w:type="dxa"/>
            <w:hideMark/>
          </w:tcPr>
          <w:p w:rsidR="00D64A45" w:rsidRPr="00D64A45" w:rsidRDefault="00D64A45">
            <w:r w:rsidRPr="00D64A45">
              <w:t xml:space="preserve">Прокладка ИПУ-10/630-7,5 овал </w:t>
            </w:r>
            <w:proofErr w:type="gramStart"/>
            <w:r w:rsidRPr="00D64A45">
              <w:t>флан.УХЛ</w:t>
            </w:r>
            <w:proofErr w:type="gramEnd"/>
            <w:r w:rsidRPr="00D64A45">
              <w:t>1</w:t>
            </w:r>
          </w:p>
        </w:tc>
        <w:tc>
          <w:tcPr>
            <w:tcW w:w="1474" w:type="dxa"/>
            <w:noWrap/>
            <w:hideMark/>
          </w:tcPr>
          <w:p w:rsidR="00D64A45" w:rsidRPr="00D64A45" w:rsidRDefault="00D64A45" w:rsidP="00D64A45">
            <w:r w:rsidRPr="00D64A45">
              <w:t>27.11.62.110</w:t>
            </w:r>
          </w:p>
        </w:tc>
        <w:tc>
          <w:tcPr>
            <w:tcW w:w="1786" w:type="dxa"/>
            <w:hideMark/>
          </w:tcPr>
          <w:p w:rsidR="00D64A45" w:rsidRPr="00D64A45" w:rsidRDefault="00D64A45" w:rsidP="00D64A45">
            <w:r w:rsidRPr="00D64A45">
              <w:t>преимущество</w:t>
            </w:r>
          </w:p>
        </w:tc>
        <w:tc>
          <w:tcPr>
            <w:tcW w:w="1829" w:type="dxa"/>
            <w:hideMark/>
          </w:tcPr>
          <w:p w:rsidR="00D64A45" w:rsidRPr="00D64A45" w:rsidRDefault="00D64A45">
            <w:r w:rsidRPr="00D64A45">
              <w:t>Материал: резина.</w:t>
            </w:r>
            <w:r w:rsidRPr="00D64A45">
              <w:br/>
              <w:t>Форма: овал.</w:t>
            </w:r>
            <w:r w:rsidRPr="00D64A45">
              <w:br/>
              <w:t xml:space="preserve">Длина (мм) 215 </w:t>
            </w:r>
            <w:r w:rsidRPr="00D64A45">
              <w:br/>
              <w:t xml:space="preserve">Высота (мм) 6 </w:t>
            </w:r>
            <w:r w:rsidRPr="00D64A45">
              <w:br/>
              <w:t xml:space="preserve">Ширина (мм) 135 </w:t>
            </w:r>
            <w:r w:rsidRPr="00D64A45">
              <w:br/>
              <w:t>Вес (грамм) 110</w:t>
            </w:r>
          </w:p>
        </w:tc>
        <w:tc>
          <w:tcPr>
            <w:tcW w:w="2026" w:type="dxa"/>
            <w:noWrap/>
            <w:hideMark/>
          </w:tcPr>
          <w:p w:rsidR="00D64A45" w:rsidRPr="00D64A45" w:rsidRDefault="00D64A45">
            <w:r w:rsidRPr="00D64A45">
              <w:t> </w:t>
            </w:r>
          </w:p>
        </w:tc>
      </w:tr>
      <w:tr w:rsidR="00D64A45" w:rsidRPr="00D64A45" w:rsidTr="00D64A45">
        <w:trPr>
          <w:trHeight w:val="960"/>
        </w:trPr>
        <w:tc>
          <w:tcPr>
            <w:tcW w:w="445" w:type="dxa"/>
            <w:hideMark/>
          </w:tcPr>
          <w:p w:rsidR="00D64A45" w:rsidRPr="00D64A45" w:rsidRDefault="00D64A45" w:rsidP="00D64A45">
            <w:r w:rsidRPr="00D64A45">
              <w:t>2</w:t>
            </w:r>
          </w:p>
        </w:tc>
        <w:tc>
          <w:tcPr>
            <w:tcW w:w="1267" w:type="dxa"/>
            <w:hideMark/>
          </w:tcPr>
          <w:p w:rsidR="00D64A45" w:rsidRPr="00D64A45" w:rsidRDefault="00D64A45" w:rsidP="00D64A45">
            <w:r w:rsidRPr="00D64A45">
              <w:t>2407806</w:t>
            </w:r>
          </w:p>
        </w:tc>
        <w:tc>
          <w:tcPr>
            <w:tcW w:w="1805" w:type="dxa"/>
            <w:hideMark/>
          </w:tcPr>
          <w:p w:rsidR="00D64A45" w:rsidRPr="00D64A45" w:rsidRDefault="00D64A45">
            <w:r w:rsidRPr="00D64A45">
              <w:t>ИЗОЛЯТОР ШИННЫЙ SM60</w:t>
            </w:r>
          </w:p>
        </w:tc>
        <w:tc>
          <w:tcPr>
            <w:tcW w:w="1474" w:type="dxa"/>
            <w:hideMark/>
          </w:tcPr>
          <w:p w:rsidR="00D64A45" w:rsidRPr="00D64A45" w:rsidRDefault="00D64A45" w:rsidP="00D64A45">
            <w:r w:rsidRPr="00D64A45">
              <w:t xml:space="preserve">27.90.12.110 </w:t>
            </w:r>
          </w:p>
        </w:tc>
        <w:tc>
          <w:tcPr>
            <w:tcW w:w="1786" w:type="dxa"/>
            <w:hideMark/>
          </w:tcPr>
          <w:p w:rsidR="00D64A45" w:rsidRPr="00D64A45" w:rsidRDefault="00D64A45" w:rsidP="00D64A45">
            <w:r w:rsidRPr="00D64A45">
              <w:t>преимущество</w:t>
            </w:r>
          </w:p>
        </w:tc>
        <w:tc>
          <w:tcPr>
            <w:tcW w:w="1829" w:type="dxa"/>
            <w:hideMark/>
          </w:tcPr>
          <w:p w:rsidR="00D64A45" w:rsidRPr="00D64A45" w:rsidRDefault="00D64A45">
            <w:r w:rsidRPr="00D64A45">
              <w:t>Тип изделия Изолятор</w:t>
            </w:r>
            <w:r w:rsidRPr="00D64A45">
              <w:br/>
              <w:t>Длина, мм 46</w:t>
            </w:r>
            <w:r w:rsidRPr="00D64A45">
              <w:br/>
              <w:t>Ширина, мм 46</w:t>
            </w:r>
            <w:r w:rsidRPr="00D64A45">
              <w:br/>
              <w:t>Высота, мм 60 Напряжение, В 1000</w:t>
            </w:r>
          </w:p>
        </w:tc>
        <w:tc>
          <w:tcPr>
            <w:tcW w:w="2026" w:type="dxa"/>
            <w:noWrap/>
            <w:hideMark/>
          </w:tcPr>
          <w:p w:rsidR="00D64A45" w:rsidRPr="00D64A45" w:rsidRDefault="00D64A45">
            <w:r w:rsidRPr="00D64A45">
              <w:t> </w:t>
            </w:r>
          </w:p>
        </w:tc>
      </w:tr>
    </w:tbl>
    <w:p w:rsidR="00D64A45" w:rsidRPr="00D64A45" w:rsidRDefault="00D64A45" w:rsidP="00CF6991"/>
    <w:sectPr w:rsidR="00D64A45" w:rsidRPr="00D64A45" w:rsidSect="00322C2B">
      <w:headerReference w:type="default" r:id="rId16"/>
      <w:pgSz w:w="11906" w:h="16838" w:code="9"/>
      <w:pgMar w:top="567" w:right="567" w:bottom="567" w:left="1418" w:header="720" w:footer="3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00A8" w:rsidRDefault="00B400A8">
      <w:r>
        <w:separator/>
      </w:r>
    </w:p>
  </w:endnote>
  <w:endnote w:type="continuationSeparator" w:id="0">
    <w:p w:rsidR="00B400A8" w:rsidRDefault="00B4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00A8" w:rsidRDefault="00B400A8">
      <w:r>
        <w:separator/>
      </w:r>
    </w:p>
  </w:footnote>
  <w:footnote w:type="continuationSeparator" w:id="0">
    <w:p w:rsidR="00B400A8" w:rsidRDefault="00B40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4520229"/>
      <w:docPartObj>
        <w:docPartGallery w:val="Page Numbers (Top of Page)"/>
        <w:docPartUnique/>
      </w:docPartObj>
    </w:sdtPr>
    <w:sdtEndPr/>
    <w:sdtContent>
      <w:p w:rsidR="00E63FDA" w:rsidRDefault="00B23F80">
        <w:pPr>
          <w:pStyle w:val="a9"/>
          <w:jc w:val="center"/>
        </w:pPr>
        <w:r>
          <w:fldChar w:fldCharType="begin"/>
        </w:r>
        <w:r>
          <w:instrText>PAGE   \* MERGEFORMAT</w:instrText>
        </w:r>
        <w:r>
          <w:fldChar w:fldCharType="separate"/>
        </w:r>
        <w:r>
          <w:rPr>
            <w:noProof/>
          </w:rPr>
          <w:t>2</w:t>
        </w:r>
        <w:r>
          <w:fldChar w:fldCharType="end"/>
        </w:r>
      </w:p>
    </w:sdtContent>
  </w:sdt>
  <w:p w:rsidR="00E63FDA" w:rsidRDefault="00B400A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11D5C"/>
    <w:multiLevelType w:val="multilevel"/>
    <w:tmpl w:val="ECE25F74"/>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b w:val="0"/>
        <w:sz w:val="24"/>
      </w:rPr>
    </w:lvl>
    <w:lvl w:ilvl="2">
      <w:start w:val="1"/>
      <w:numFmt w:val="decimal"/>
      <w:isLgl/>
      <w:lvlText w:val="%1.%2.%3."/>
      <w:lvlJc w:val="left"/>
      <w:pPr>
        <w:ind w:left="1080" w:hanging="720"/>
      </w:pPr>
      <w:rPr>
        <w:rFonts w:hint="default"/>
        <w:b w:val="0"/>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800" w:hanging="1440"/>
      </w:pPr>
      <w:rPr>
        <w:rFonts w:hint="default"/>
        <w:b w:val="0"/>
        <w:sz w:val="24"/>
      </w:rPr>
    </w:lvl>
    <w:lvl w:ilvl="7">
      <w:start w:val="1"/>
      <w:numFmt w:val="decimal"/>
      <w:isLgl/>
      <w:lvlText w:val="%1.%2.%3.%4.%5.%6.%7.%8."/>
      <w:lvlJc w:val="left"/>
      <w:pPr>
        <w:ind w:left="1800" w:hanging="1440"/>
      </w:pPr>
      <w:rPr>
        <w:rFonts w:hint="default"/>
        <w:b w:val="0"/>
        <w:sz w:val="24"/>
      </w:rPr>
    </w:lvl>
    <w:lvl w:ilvl="8">
      <w:start w:val="1"/>
      <w:numFmt w:val="decimal"/>
      <w:isLgl/>
      <w:lvlText w:val="%1.%2.%3.%4.%5.%6.%7.%8.%9."/>
      <w:lvlJc w:val="left"/>
      <w:pPr>
        <w:ind w:left="2160" w:hanging="1800"/>
      </w:pPr>
      <w:rPr>
        <w:rFonts w:hint="default"/>
        <w:b w:val="0"/>
        <w:sz w:val="24"/>
      </w:rPr>
    </w:lvl>
  </w:abstractNum>
  <w:abstractNum w:abstractNumId="1"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15:restartNumberingAfterBreak="0">
    <w:nsid w:val="13990D16"/>
    <w:multiLevelType w:val="hybridMultilevel"/>
    <w:tmpl w:val="32D204AC"/>
    <w:lvl w:ilvl="0" w:tplc="BAA854E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DA7D56"/>
    <w:multiLevelType w:val="hybridMultilevel"/>
    <w:tmpl w:val="14AC7BF0"/>
    <w:lvl w:ilvl="0" w:tplc="9EC2DE5C">
      <w:start w:val="1"/>
      <w:numFmt w:val="decimal"/>
      <w:lvlText w:val="2.%1"/>
      <w:lvlJc w:val="left"/>
      <w:pPr>
        <w:ind w:left="1485" w:hanging="360"/>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5"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0C2923"/>
    <w:multiLevelType w:val="hybridMultilevel"/>
    <w:tmpl w:val="DADE36A4"/>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7CB5816"/>
    <w:multiLevelType w:val="multilevel"/>
    <w:tmpl w:val="2C7AD470"/>
    <w:lvl w:ilvl="0">
      <w:start w:val="1"/>
      <w:numFmt w:val="decimal"/>
      <w:lvlText w:val="%1"/>
      <w:lvlJc w:val="left"/>
      <w:pPr>
        <w:ind w:left="390" w:hanging="390"/>
      </w:pPr>
      <w:rPr>
        <w:rFonts w:ascii="Times New Roman" w:hAnsi="Times New Roman" w:cs="Times New Roman" w:hint="default"/>
        <w:color w:val="auto"/>
        <w:sz w:val="24"/>
      </w:rPr>
    </w:lvl>
    <w:lvl w:ilvl="1">
      <w:start w:val="1"/>
      <w:numFmt w:val="decimal"/>
      <w:lvlText w:val="%1.%2"/>
      <w:lvlJc w:val="left"/>
      <w:pPr>
        <w:ind w:left="816" w:hanging="390"/>
      </w:pPr>
      <w:rPr>
        <w:rFonts w:ascii="Times New Roman" w:hAnsi="Times New Roman" w:cs="Times New Roman" w:hint="default"/>
        <w:color w:val="auto"/>
        <w:sz w:val="24"/>
      </w:rPr>
    </w:lvl>
    <w:lvl w:ilvl="2">
      <w:start w:val="1"/>
      <w:numFmt w:val="decimal"/>
      <w:lvlText w:val="%1.%2.%3"/>
      <w:lvlJc w:val="left"/>
      <w:pPr>
        <w:ind w:left="2138" w:hanging="720"/>
      </w:pPr>
      <w:rPr>
        <w:rFonts w:ascii="Times New Roman" w:hAnsi="Times New Roman" w:cs="Times New Roman" w:hint="default"/>
        <w:color w:val="auto"/>
        <w:sz w:val="24"/>
      </w:rPr>
    </w:lvl>
    <w:lvl w:ilvl="3">
      <w:start w:val="1"/>
      <w:numFmt w:val="decimal"/>
      <w:lvlText w:val="%1.%2.%3.%4"/>
      <w:lvlJc w:val="left"/>
      <w:pPr>
        <w:ind w:left="2847" w:hanging="720"/>
      </w:pPr>
      <w:rPr>
        <w:rFonts w:ascii="Times New Roman" w:hAnsi="Times New Roman" w:cs="Times New Roman" w:hint="default"/>
        <w:color w:val="auto"/>
        <w:sz w:val="24"/>
      </w:rPr>
    </w:lvl>
    <w:lvl w:ilvl="4">
      <w:start w:val="1"/>
      <w:numFmt w:val="decimal"/>
      <w:lvlText w:val="%1.%2.%3.%4.%5"/>
      <w:lvlJc w:val="left"/>
      <w:pPr>
        <w:ind w:left="3916" w:hanging="1080"/>
      </w:pPr>
      <w:rPr>
        <w:rFonts w:ascii="Times New Roman" w:hAnsi="Times New Roman" w:cs="Times New Roman" w:hint="default"/>
        <w:color w:val="auto"/>
        <w:sz w:val="24"/>
      </w:rPr>
    </w:lvl>
    <w:lvl w:ilvl="5">
      <w:start w:val="1"/>
      <w:numFmt w:val="decimal"/>
      <w:lvlText w:val="%1.%2.%3.%4.%5.%6"/>
      <w:lvlJc w:val="left"/>
      <w:pPr>
        <w:ind w:left="4625" w:hanging="1080"/>
      </w:pPr>
      <w:rPr>
        <w:rFonts w:ascii="Times New Roman" w:hAnsi="Times New Roman" w:cs="Times New Roman" w:hint="default"/>
        <w:color w:val="auto"/>
        <w:sz w:val="24"/>
      </w:rPr>
    </w:lvl>
    <w:lvl w:ilvl="6">
      <w:start w:val="1"/>
      <w:numFmt w:val="decimal"/>
      <w:lvlText w:val="%1.%2.%3.%4.%5.%6.%7"/>
      <w:lvlJc w:val="left"/>
      <w:pPr>
        <w:ind w:left="5694" w:hanging="1440"/>
      </w:pPr>
      <w:rPr>
        <w:rFonts w:ascii="Times New Roman" w:hAnsi="Times New Roman" w:cs="Times New Roman" w:hint="default"/>
        <w:color w:val="auto"/>
        <w:sz w:val="24"/>
      </w:rPr>
    </w:lvl>
    <w:lvl w:ilvl="7">
      <w:start w:val="1"/>
      <w:numFmt w:val="decimal"/>
      <w:lvlText w:val="%1.%2.%3.%4.%5.%6.%7.%8"/>
      <w:lvlJc w:val="left"/>
      <w:pPr>
        <w:ind w:left="6403" w:hanging="1440"/>
      </w:pPr>
      <w:rPr>
        <w:rFonts w:ascii="Times New Roman" w:hAnsi="Times New Roman" w:cs="Times New Roman" w:hint="default"/>
        <w:color w:val="auto"/>
        <w:sz w:val="24"/>
      </w:rPr>
    </w:lvl>
    <w:lvl w:ilvl="8">
      <w:start w:val="1"/>
      <w:numFmt w:val="decimal"/>
      <w:lvlText w:val="%1.%2.%3.%4.%5.%6.%7.%8.%9"/>
      <w:lvlJc w:val="left"/>
      <w:pPr>
        <w:ind w:left="7472" w:hanging="1800"/>
      </w:pPr>
      <w:rPr>
        <w:rFonts w:ascii="Times New Roman" w:hAnsi="Times New Roman" w:cs="Times New Roman" w:hint="default"/>
        <w:color w:val="auto"/>
        <w:sz w:val="24"/>
      </w:rPr>
    </w:lvl>
  </w:abstractNum>
  <w:abstractNum w:abstractNumId="9" w15:restartNumberingAfterBreak="0">
    <w:nsid w:val="3FA430E0"/>
    <w:multiLevelType w:val="hybridMultilevel"/>
    <w:tmpl w:val="A13CFFC4"/>
    <w:lvl w:ilvl="0" w:tplc="A58A46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32C4066"/>
    <w:multiLevelType w:val="multilevel"/>
    <w:tmpl w:val="B568DDB8"/>
    <w:lvl w:ilvl="0">
      <w:start w:val="1"/>
      <w:numFmt w:val="decimal"/>
      <w:lvlText w:val="%1."/>
      <w:lvlJc w:val="left"/>
      <w:pPr>
        <w:ind w:left="927" w:hanging="360"/>
      </w:pPr>
      <w:rPr>
        <w:b/>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43A72CF3"/>
    <w:multiLevelType w:val="hybridMultilevel"/>
    <w:tmpl w:val="79C852DE"/>
    <w:lvl w:ilvl="0" w:tplc="0D1E81AC">
      <w:start w:val="3"/>
      <w:numFmt w:val="decimal"/>
      <w:lvlText w:val="%1."/>
      <w:lvlJc w:val="left"/>
      <w:pPr>
        <w:ind w:left="1069" w:hanging="360"/>
      </w:pPr>
      <w:rPr>
        <w:rFonts w:hint="default"/>
      </w:rPr>
    </w:lvl>
    <w:lvl w:ilvl="1" w:tplc="0000000F">
      <w:start w:val="1"/>
      <w:numFmt w:val="bullet"/>
      <w:lvlText w:val="−"/>
      <w:lvlJc w:val="left"/>
      <w:pPr>
        <w:ind w:left="1789" w:hanging="360"/>
      </w:pPr>
      <w:rPr>
        <w:rFonts w:ascii="Times New Roman" w:hAnsi="Times New Roman" w:cs="Times New Roman" w:hint="default"/>
        <w:sz w:val="24"/>
        <w:szCs w:val="26"/>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7D6293A"/>
    <w:multiLevelType w:val="hybridMultilevel"/>
    <w:tmpl w:val="E0A26228"/>
    <w:lvl w:ilvl="0" w:tplc="06E61564">
      <w:start w:val="3"/>
      <w:numFmt w:val="decimal"/>
      <w:lvlText w:val="%1."/>
      <w:lvlJc w:val="left"/>
      <w:pPr>
        <w:ind w:left="928"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4" w15:restartNumberingAfterBreak="0">
    <w:nsid w:val="4D5206CD"/>
    <w:multiLevelType w:val="hybridMultilevel"/>
    <w:tmpl w:val="0B74AB54"/>
    <w:lvl w:ilvl="0" w:tplc="666A6A94">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15:restartNumberingAfterBreak="0">
    <w:nsid w:val="5ED1534A"/>
    <w:multiLevelType w:val="hybridMultilevel"/>
    <w:tmpl w:val="AEEE50F4"/>
    <w:lvl w:ilvl="0" w:tplc="83F49AA2">
      <w:start w:val="3"/>
      <w:numFmt w:val="decimal"/>
      <w:lvlText w:val="%1."/>
      <w:lvlJc w:val="left"/>
      <w:pPr>
        <w:ind w:left="1069" w:hanging="360"/>
      </w:pPr>
      <w:rPr>
        <w:rFonts w:hint="default"/>
      </w:rPr>
    </w:lvl>
    <w:lvl w:ilvl="1" w:tplc="67E667BA">
      <w:start w:val="1"/>
      <w:numFmt w:val="bullet"/>
      <w:lvlText w:val="−"/>
      <w:lvlJc w:val="left"/>
      <w:pPr>
        <w:ind w:left="1789" w:hanging="360"/>
      </w:pPr>
      <w:rPr>
        <w:rFonts w:ascii="Times New Roman" w:hAnsi="Times New Roman" w:cs="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35466CD"/>
    <w:multiLevelType w:val="multilevel"/>
    <w:tmpl w:val="276C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353997"/>
    <w:multiLevelType w:val="multilevel"/>
    <w:tmpl w:val="0774375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15:restartNumberingAfterBreak="0">
    <w:nsid w:val="6AF04C15"/>
    <w:multiLevelType w:val="hybridMultilevel"/>
    <w:tmpl w:val="15189D7A"/>
    <w:lvl w:ilvl="0" w:tplc="666A6A94">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6"/>
  </w:num>
  <w:num w:numId="3">
    <w:abstractNumId w:val="5"/>
  </w:num>
  <w:num w:numId="4">
    <w:abstractNumId w:val="19"/>
  </w:num>
  <w:num w:numId="5">
    <w:abstractNumId w:val="7"/>
  </w:num>
  <w:num w:numId="6">
    <w:abstractNumId w:val="2"/>
  </w:num>
  <w:num w:numId="7">
    <w:abstractNumId w:val="11"/>
  </w:num>
  <w:num w:numId="8">
    <w:abstractNumId w:val="14"/>
  </w:num>
  <w:num w:numId="9">
    <w:abstractNumId w:val="0"/>
  </w:num>
  <w:num w:numId="10">
    <w:abstractNumId w:val="15"/>
  </w:num>
  <w:num w:numId="11">
    <w:abstractNumId w:val="10"/>
  </w:num>
  <w:num w:numId="12">
    <w:abstractNumId w:val="3"/>
  </w:num>
  <w:num w:numId="13">
    <w:abstractNumId w:val="13"/>
  </w:num>
  <w:num w:numId="14">
    <w:abstractNumId w:val="8"/>
  </w:num>
  <w:num w:numId="15">
    <w:abstractNumId w:val="12"/>
  </w:num>
  <w:num w:numId="16">
    <w:abstractNumId w:val="18"/>
  </w:num>
  <w:num w:numId="17">
    <w:abstractNumId w:val="17"/>
  </w:num>
  <w:num w:numId="18">
    <w:abstractNumId w:val="16"/>
  </w:num>
  <w:num w:numId="19">
    <w:abstractNumId w:val="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E62"/>
    <w:rsid w:val="00087E62"/>
    <w:rsid w:val="002B6604"/>
    <w:rsid w:val="004528AD"/>
    <w:rsid w:val="00876EB7"/>
    <w:rsid w:val="00997D22"/>
    <w:rsid w:val="009D6A64"/>
    <w:rsid w:val="00B11D83"/>
    <w:rsid w:val="00B23F80"/>
    <w:rsid w:val="00B400A8"/>
    <w:rsid w:val="00CF6991"/>
    <w:rsid w:val="00D64A45"/>
    <w:rsid w:val="00EA3956"/>
    <w:rsid w:val="00EE01F4"/>
    <w:rsid w:val="00FE39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E356B"/>
  <w15:chartTrackingRefBased/>
  <w15:docId w15:val="{CAA642B1-8639-48A6-A929-54D8D796A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23F8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B660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B23F80"/>
    <w:pPr>
      <w:keepNext/>
      <w:outlineLvl w:val="1"/>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Number"/>
    <w:basedOn w:val="a"/>
    <w:rsid w:val="00087E62"/>
    <w:pPr>
      <w:autoSpaceDE w:val="0"/>
      <w:autoSpaceDN w:val="0"/>
      <w:spacing w:before="60" w:line="360" w:lineRule="auto"/>
      <w:jc w:val="both"/>
    </w:pPr>
    <w:rPr>
      <w:sz w:val="28"/>
    </w:rPr>
  </w:style>
  <w:style w:type="character" w:customStyle="1" w:styleId="a4">
    <w:name w:val="комментарий"/>
    <w:rsid w:val="00087E62"/>
    <w:rPr>
      <w:rFonts w:cs="Times New Roman"/>
      <w:b/>
      <w:bCs/>
      <w:i/>
      <w:iCs/>
      <w:shd w:val="clear" w:color="auto" w:fill="FFFF99"/>
    </w:rPr>
  </w:style>
  <w:style w:type="paragraph" w:customStyle="1" w:styleId="a5">
    <w:name w:val="Ариал"/>
    <w:basedOn w:val="a"/>
    <w:link w:val="11"/>
    <w:rsid w:val="00087E62"/>
    <w:pPr>
      <w:spacing w:before="120" w:after="120" w:line="360" w:lineRule="auto"/>
      <w:ind w:firstLine="851"/>
      <w:jc w:val="both"/>
    </w:pPr>
    <w:rPr>
      <w:rFonts w:ascii="Arial" w:hAnsi="Arial"/>
      <w:lang w:val="x-none" w:eastAsia="x-none"/>
    </w:rPr>
  </w:style>
  <w:style w:type="character" w:customStyle="1" w:styleId="11">
    <w:name w:val="Ариал Знак1"/>
    <w:link w:val="a5"/>
    <w:locked/>
    <w:rsid w:val="00087E62"/>
    <w:rPr>
      <w:rFonts w:ascii="Arial" w:eastAsia="Times New Roman" w:hAnsi="Arial" w:cs="Times New Roman"/>
      <w:sz w:val="24"/>
      <w:szCs w:val="24"/>
      <w:lang w:val="x-none" w:eastAsia="x-none"/>
    </w:rPr>
  </w:style>
  <w:style w:type="paragraph" w:customStyle="1" w:styleId="a6">
    <w:name w:val="Таблица текст"/>
    <w:basedOn w:val="a"/>
    <w:rsid w:val="00087E62"/>
    <w:pPr>
      <w:spacing w:before="40" w:after="40"/>
      <w:ind w:left="57" w:right="57"/>
    </w:pPr>
  </w:style>
  <w:style w:type="paragraph" w:customStyle="1" w:styleId="a7">
    <w:name w:val="Таблица шапка"/>
    <w:basedOn w:val="a"/>
    <w:rsid w:val="00087E62"/>
    <w:pPr>
      <w:keepNext/>
      <w:spacing w:before="40" w:after="40"/>
      <w:ind w:left="57" w:right="57"/>
    </w:pPr>
    <w:rPr>
      <w:sz w:val="18"/>
      <w:szCs w:val="18"/>
    </w:rPr>
  </w:style>
  <w:style w:type="character" w:styleId="a8">
    <w:name w:val="Hyperlink"/>
    <w:basedOn w:val="a0"/>
    <w:rsid w:val="00B23F80"/>
    <w:rPr>
      <w:color w:val="0000CC"/>
      <w:u w:val="single"/>
    </w:rPr>
  </w:style>
  <w:style w:type="paragraph" w:styleId="a9">
    <w:name w:val="header"/>
    <w:basedOn w:val="a"/>
    <w:link w:val="aa"/>
    <w:uiPriority w:val="99"/>
    <w:rsid w:val="00B23F80"/>
    <w:pPr>
      <w:tabs>
        <w:tab w:val="center" w:pos="4677"/>
        <w:tab w:val="right" w:pos="9355"/>
      </w:tabs>
    </w:pPr>
  </w:style>
  <w:style w:type="character" w:customStyle="1" w:styleId="aa">
    <w:name w:val="Верхний колонтитул Знак"/>
    <w:basedOn w:val="a0"/>
    <w:link w:val="a9"/>
    <w:uiPriority w:val="99"/>
    <w:rsid w:val="00B23F80"/>
    <w:rPr>
      <w:rFonts w:ascii="Times New Roman" w:eastAsia="Times New Roman" w:hAnsi="Times New Roman" w:cs="Times New Roman"/>
      <w:sz w:val="24"/>
      <w:szCs w:val="24"/>
      <w:lang w:eastAsia="ru-RU"/>
    </w:rPr>
  </w:style>
  <w:style w:type="paragraph" w:styleId="ab">
    <w:name w:val="List Paragraph"/>
    <w:aliases w:val="Нумерованый список,List Paragraph1"/>
    <w:basedOn w:val="a"/>
    <w:link w:val="ac"/>
    <w:uiPriority w:val="34"/>
    <w:qFormat/>
    <w:rsid w:val="00B23F80"/>
    <w:pPr>
      <w:ind w:left="720" w:firstLine="851"/>
      <w:contextualSpacing/>
      <w:jc w:val="both"/>
    </w:pPr>
    <w:rPr>
      <w:sz w:val="20"/>
      <w:szCs w:val="20"/>
    </w:rPr>
  </w:style>
  <w:style w:type="table" w:styleId="ad">
    <w:name w:val="Table Grid"/>
    <w:basedOn w:val="a1"/>
    <w:rsid w:val="00B23F8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_"/>
    <w:basedOn w:val="a0"/>
    <w:link w:val="40"/>
    <w:rsid w:val="00B23F80"/>
    <w:rPr>
      <w:b/>
      <w:bCs/>
      <w:shd w:val="clear" w:color="auto" w:fill="FFFFFF"/>
    </w:rPr>
  </w:style>
  <w:style w:type="paragraph" w:customStyle="1" w:styleId="40">
    <w:name w:val="Основной текст (4)"/>
    <w:basedOn w:val="a"/>
    <w:link w:val="4"/>
    <w:rsid w:val="00B23F80"/>
    <w:pPr>
      <w:widowControl w:val="0"/>
      <w:shd w:val="clear" w:color="auto" w:fill="FFFFFF"/>
      <w:spacing w:line="317" w:lineRule="exact"/>
      <w:jc w:val="center"/>
    </w:pPr>
    <w:rPr>
      <w:rFonts w:asciiTheme="minorHAnsi" w:eastAsiaTheme="minorHAnsi" w:hAnsiTheme="minorHAnsi" w:cstheme="minorBidi"/>
      <w:b/>
      <w:bCs/>
      <w:sz w:val="22"/>
      <w:szCs w:val="22"/>
      <w:lang w:eastAsia="en-US"/>
    </w:rPr>
  </w:style>
  <w:style w:type="character" w:customStyle="1" w:styleId="ac">
    <w:name w:val="Абзац списка Знак"/>
    <w:aliases w:val="Нумерованый список Знак,List Paragraph1 Знак"/>
    <w:link w:val="ab"/>
    <w:uiPriority w:val="34"/>
    <w:rsid w:val="00B23F80"/>
    <w:rPr>
      <w:rFonts w:ascii="Times New Roman" w:eastAsia="Times New Roman" w:hAnsi="Times New Roman" w:cs="Times New Roman"/>
      <w:sz w:val="20"/>
      <w:szCs w:val="20"/>
      <w:lang w:eastAsia="ru-RU"/>
    </w:rPr>
  </w:style>
  <w:style w:type="character" w:customStyle="1" w:styleId="20">
    <w:name w:val="Заголовок 2 Знак"/>
    <w:basedOn w:val="a0"/>
    <w:link w:val="2"/>
    <w:rsid w:val="00B23F80"/>
    <w:rPr>
      <w:rFonts w:ascii="Times New Roman" w:eastAsia="Times New Roman" w:hAnsi="Times New Roman" w:cs="Times New Roman"/>
      <w:b/>
      <w:bCs/>
      <w:sz w:val="24"/>
      <w:szCs w:val="24"/>
      <w:lang w:eastAsia="ru-RU"/>
    </w:rPr>
  </w:style>
  <w:style w:type="paragraph" w:styleId="ae">
    <w:name w:val="Body Text Indent"/>
    <w:basedOn w:val="a"/>
    <w:link w:val="af"/>
    <w:rsid w:val="002B6604"/>
    <w:pPr>
      <w:ind w:left="720" w:hanging="720"/>
      <w:jc w:val="center"/>
    </w:pPr>
    <w:rPr>
      <w:sz w:val="28"/>
      <w:szCs w:val="20"/>
      <w:lang w:val="x-none" w:eastAsia="x-none"/>
    </w:rPr>
  </w:style>
  <w:style w:type="character" w:customStyle="1" w:styleId="af">
    <w:name w:val="Основной текст с отступом Знак"/>
    <w:basedOn w:val="a0"/>
    <w:link w:val="ae"/>
    <w:rsid w:val="002B6604"/>
    <w:rPr>
      <w:rFonts w:ascii="Times New Roman" w:eastAsia="Times New Roman" w:hAnsi="Times New Roman" w:cs="Times New Roman"/>
      <w:sz w:val="28"/>
      <w:szCs w:val="20"/>
      <w:lang w:val="x-none" w:eastAsia="x-none"/>
    </w:rPr>
  </w:style>
  <w:style w:type="paragraph" w:customStyle="1" w:styleId="BodyText21">
    <w:name w:val="Body Text 21"/>
    <w:basedOn w:val="a"/>
    <w:rsid w:val="002B6604"/>
    <w:pPr>
      <w:ind w:firstLine="709"/>
      <w:jc w:val="both"/>
    </w:pPr>
    <w:rPr>
      <w:szCs w:val="20"/>
    </w:rPr>
  </w:style>
  <w:style w:type="character" w:customStyle="1" w:styleId="10">
    <w:name w:val="Заголовок 1 Знак"/>
    <w:basedOn w:val="a0"/>
    <w:link w:val="1"/>
    <w:uiPriority w:val="9"/>
    <w:rsid w:val="002B6604"/>
    <w:rPr>
      <w:rFonts w:asciiTheme="majorHAnsi" w:eastAsiaTheme="majorEastAsia" w:hAnsiTheme="majorHAnsi" w:cstheme="majorBidi"/>
      <w:color w:val="2F5496" w:themeColor="accent1" w:themeShade="BF"/>
      <w:sz w:val="32"/>
      <w:szCs w:val="32"/>
      <w:lang w:eastAsia="ru-RU"/>
    </w:rPr>
  </w:style>
  <w:style w:type="numbering" w:customStyle="1" w:styleId="WWNum7">
    <w:name w:val="WWNum7"/>
    <w:basedOn w:val="a2"/>
    <w:rsid w:val="00CF6991"/>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0150059">
      <w:bodyDiv w:val="1"/>
      <w:marLeft w:val="0"/>
      <w:marRight w:val="0"/>
      <w:marTop w:val="0"/>
      <w:marBottom w:val="0"/>
      <w:divBdr>
        <w:top w:val="none" w:sz="0" w:space="0" w:color="auto"/>
        <w:left w:val="none" w:sz="0" w:space="0" w:color="auto"/>
        <w:bottom w:val="none" w:sz="0" w:space="0" w:color="auto"/>
        <w:right w:val="none" w:sz="0" w:space="0" w:color="auto"/>
      </w:divBdr>
    </w:div>
    <w:div w:id="212063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1200006710" TargetMode="External"/><Relationship Id="rId13" Type="http://schemas.openxmlformats.org/officeDocument/2006/relationships/hyperlink" Target="kodeks://link/d?nd=1200181803"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kodeks://link/d?nd=1200003114" TargetMode="External"/><Relationship Id="rId12" Type="http://schemas.openxmlformats.org/officeDocument/2006/relationships/hyperlink" Target="kodeks://link/d?nd=120018181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kodeks://link/d?nd=1200003320" TargetMode="External"/><Relationship Id="rId5" Type="http://schemas.openxmlformats.org/officeDocument/2006/relationships/footnotes" Target="footnotes.xml"/><Relationship Id="rId15" Type="http://schemas.openxmlformats.org/officeDocument/2006/relationships/hyperlink" Target="kodeks://link/d?nd=1200164122" TargetMode="External"/><Relationship Id="rId10" Type="http://schemas.openxmlformats.org/officeDocument/2006/relationships/hyperlink" Target="kodeks://link/d?nd=1200104633" TargetMode="External"/><Relationship Id="rId4" Type="http://schemas.openxmlformats.org/officeDocument/2006/relationships/webSettings" Target="webSettings.xml"/><Relationship Id="rId9" Type="http://schemas.openxmlformats.org/officeDocument/2006/relationships/hyperlink" Target="kodeks://link/d?nd=1200007148" TargetMode="External"/><Relationship Id="rId14" Type="http://schemas.openxmlformats.org/officeDocument/2006/relationships/hyperlink" Target="kodeks://link/d?nd=12000056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2531</Words>
  <Characters>14433</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Кобелева Елена Юрьевна</dc:creator>
  <cp:keywords/>
  <dc:description/>
  <cp:lastModifiedBy>Попов Андрей Александрович</cp:lastModifiedBy>
  <cp:revision>12</cp:revision>
  <dcterms:created xsi:type="dcterms:W3CDTF">2024-06-19T13:01:00Z</dcterms:created>
  <dcterms:modified xsi:type="dcterms:W3CDTF">2026-05-12T12:57:00Z</dcterms:modified>
</cp:coreProperties>
</file>